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20E20F" w14:textId="77777777" w:rsidR="00B14CCE" w:rsidRPr="00B14CCE" w:rsidRDefault="00B14CCE">
      <w:pPr>
        <w:rPr>
          <w:b/>
          <w:bCs/>
          <w:sz w:val="28"/>
          <w:szCs w:val="28"/>
        </w:rPr>
      </w:pPr>
      <w:r w:rsidRPr="00B14CCE">
        <w:rPr>
          <w:b/>
          <w:bCs/>
          <w:sz w:val="28"/>
          <w:szCs w:val="28"/>
        </w:rPr>
        <w:t>Cyber Incident Response Toolkit for Manufacturing SMEs</w:t>
      </w:r>
    </w:p>
    <w:p w14:paraId="2D6515E0" w14:textId="77777777" w:rsidR="00B14CCE" w:rsidRPr="00B14CCE" w:rsidRDefault="00B14CCE" w:rsidP="00B14CCE">
      <w:pPr>
        <w:rPr>
          <w:b/>
          <w:bCs/>
        </w:rPr>
      </w:pPr>
      <w:r w:rsidRPr="00B14CCE">
        <w:rPr>
          <w:b/>
          <w:bCs/>
        </w:rPr>
        <w:t>About this toolkit</w:t>
      </w:r>
    </w:p>
    <w:p w14:paraId="1A04FC68" w14:textId="77777777" w:rsidR="00B14CCE" w:rsidRPr="00B14CCE" w:rsidRDefault="00B14CCE" w:rsidP="00B14CCE">
      <w:r w:rsidRPr="00B14CCE">
        <w:t>This toolkit is designed to help manufacturing SMEs prepare for, respond to and recover from cyber incidents.</w:t>
      </w:r>
    </w:p>
    <w:p w14:paraId="4C53E6F1" w14:textId="77777777" w:rsidR="00B14CCE" w:rsidRPr="00B14CCE" w:rsidRDefault="00B14CCE" w:rsidP="00B14CCE">
      <w:r w:rsidRPr="00B14CCE">
        <w:t>Cyber incidents can disrupt production, delay customer orders, affect supplier relationships, expose sensitive information and impact business continuity. Even organisations with good cybersecurity practices may experience incidents such as phishing, ransomware, account compromise, accidental data loss or supplier-related disruption.</w:t>
      </w:r>
    </w:p>
    <w:p w14:paraId="49CF7821" w14:textId="77777777" w:rsidR="00B14CCE" w:rsidRPr="00B14CCE" w:rsidRDefault="00B14CCE" w:rsidP="00B14CCE">
      <w:r w:rsidRPr="00B14CCE">
        <w:t>Preparing in advance helps organisations respond more quickly, reduce disruption and recover more safely.</w:t>
      </w:r>
    </w:p>
    <w:p w14:paraId="374055E4" w14:textId="77777777" w:rsidR="00B14CCE" w:rsidRPr="00B14CCE" w:rsidRDefault="00B14CCE" w:rsidP="00B14CCE">
      <w:r w:rsidRPr="00B14CCE">
        <w:t>This toolkit provides practical guidance, response checklists and incident recording templates that manufacturing SMEs can adapt to their own systems, suppliers and business operations.</w:t>
      </w:r>
    </w:p>
    <w:p w14:paraId="62743891" w14:textId="77777777" w:rsidR="00B14CCE" w:rsidRPr="00B14CCE" w:rsidRDefault="00B14CCE" w:rsidP="00B14CCE">
      <w:pPr>
        <w:rPr>
          <w:b/>
          <w:bCs/>
        </w:rPr>
      </w:pPr>
      <w:r w:rsidRPr="00B14CCE">
        <w:rPr>
          <w:b/>
          <w:bCs/>
        </w:rPr>
        <w:t>How to use this toolkit</w:t>
      </w:r>
    </w:p>
    <w:p w14:paraId="1FAB0B76" w14:textId="77777777" w:rsidR="00B14CCE" w:rsidRPr="00B14CCE" w:rsidRDefault="00B14CCE" w:rsidP="00B14CCE">
      <w:r w:rsidRPr="00B14CCE">
        <w:t>This toolkit can be used to:</w:t>
      </w:r>
    </w:p>
    <w:p w14:paraId="7FE38036" w14:textId="77777777" w:rsidR="00B14CCE" w:rsidRPr="00B14CCE" w:rsidRDefault="00B14CCE" w:rsidP="00B14CCE">
      <w:pPr>
        <w:numPr>
          <w:ilvl w:val="0"/>
          <w:numId w:val="1"/>
        </w:numPr>
      </w:pPr>
      <w:r w:rsidRPr="00B14CCE">
        <w:t xml:space="preserve">support incident response planning; </w:t>
      </w:r>
    </w:p>
    <w:p w14:paraId="55BA895B" w14:textId="77777777" w:rsidR="00B14CCE" w:rsidRPr="00B14CCE" w:rsidRDefault="00B14CCE" w:rsidP="00B14CCE">
      <w:pPr>
        <w:numPr>
          <w:ilvl w:val="0"/>
          <w:numId w:val="1"/>
        </w:numPr>
      </w:pPr>
      <w:r w:rsidRPr="00B14CCE">
        <w:t xml:space="preserve">guide immediate actions during a cyber incident; </w:t>
      </w:r>
    </w:p>
    <w:p w14:paraId="70345E11" w14:textId="77777777" w:rsidR="00B14CCE" w:rsidRPr="00B14CCE" w:rsidRDefault="00B14CCE" w:rsidP="00B14CCE">
      <w:pPr>
        <w:numPr>
          <w:ilvl w:val="0"/>
          <w:numId w:val="1"/>
        </w:numPr>
      </w:pPr>
      <w:r w:rsidRPr="00B14CCE">
        <w:t xml:space="preserve">support staff awareness and preparedness; </w:t>
      </w:r>
    </w:p>
    <w:p w14:paraId="2409B59A" w14:textId="77777777" w:rsidR="00B14CCE" w:rsidRPr="00B14CCE" w:rsidRDefault="00B14CCE" w:rsidP="00B14CCE">
      <w:pPr>
        <w:numPr>
          <w:ilvl w:val="0"/>
          <w:numId w:val="1"/>
        </w:numPr>
      </w:pPr>
      <w:r w:rsidRPr="00B14CCE">
        <w:t xml:space="preserve">help organisations record incidents and lessons learned; </w:t>
      </w:r>
    </w:p>
    <w:p w14:paraId="23889F80" w14:textId="77777777" w:rsidR="00B14CCE" w:rsidRPr="00B14CCE" w:rsidRDefault="00B14CCE" w:rsidP="00B14CCE">
      <w:pPr>
        <w:numPr>
          <w:ilvl w:val="0"/>
          <w:numId w:val="1"/>
        </w:numPr>
      </w:pPr>
      <w:r w:rsidRPr="00B14CCE">
        <w:t xml:space="preserve">support discussions with IT providers, insurers or suppliers; </w:t>
      </w:r>
    </w:p>
    <w:p w14:paraId="4B5BC113" w14:textId="77777777" w:rsidR="00B14CCE" w:rsidRPr="00B14CCE" w:rsidRDefault="00B14CCE" w:rsidP="00B14CCE">
      <w:pPr>
        <w:numPr>
          <w:ilvl w:val="0"/>
          <w:numId w:val="1"/>
        </w:numPr>
      </w:pPr>
      <w:r w:rsidRPr="00B14CCE">
        <w:t xml:space="preserve">improve business continuity and recovery planning. </w:t>
      </w:r>
    </w:p>
    <w:p w14:paraId="1A0ACBFF" w14:textId="77777777" w:rsidR="00B14CCE" w:rsidRPr="00B14CCE" w:rsidRDefault="00B14CCE" w:rsidP="00B14CCE">
      <w:r w:rsidRPr="00B14CCE">
        <w:t>The toolkit should be reviewed regularly and updated when systems, suppliers or business processes change.</w:t>
      </w:r>
    </w:p>
    <w:p w14:paraId="042A6FF9" w14:textId="77777777" w:rsidR="00B14CCE" w:rsidRPr="00B14CCE" w:rsidRDefault="00B14CCE" w:rsidP="00B14CCE">
      <w:pPr>
        <w:rPr>
          <w:b/>
          <w:bCs/>
        </w:rPr>
      </w:pPr>
      <w:r w:rsidRPr="00B14CCE">
        <w:rPr>
          <w:b/>
          <w:bCs/>
        </w:rPr>
        <w:t>1. Recognising warning signs of a cyber incident</w:t>
      </w:r>
    </w:p>
    <w:p w14:paraId="6B16694A" w14:textId="77777777" w:rsidR="00B14CCE" w:rsidRPr="00B14CCE" w:rsidRDefault="00B14CCE" w:rsidP="00B14CCE">
      <w:r w:rsidRPr="00B14CCE">
        <w:t>Staff should report suspicious activity as soon as possible. Early reporting may reduce the impact of an incident.</w:t>
      </w:r>
    </w:p>
    <w:p w14:paraId="55D220CF" w14:textId="77777777" w:rsidR="00B14CCE" w:rsidRPr="00B14CCE" w:rsidRDefault="00B14CCE" w:rsidP="00B14CCE">
      <w:r w:rsidRPr="00B14CCE">
        <w:t>Warning signs may include:</w:t>
      </w:r>
    </w:p>
    <w:p w14:paraId="794198CF" w14:textId="77777777" w:rsidR="00B14CCE" w:rsidRPr="00B14CCE" w:rsidRDefault="00B14CCE" w:rsidP="00B14CCE">
      <w:pPr>
        <w:numPr>
          <w:ilvl w:val="0"/>
          <w:numId w:val="2"/>
        </w:numPr>
      </w:pPr>
      <w:r w:rsidRPr="00B14CCE">
        <w:t xml:space="preserve">ransomware messages; </w:t>
      </w:r>
    </w:p>
    <w:p w14:paraId="649047D1" w14:textId="77777777" w:rsidR="00B14CCE" w:rsidRPr="00B14CCE" w:rsidRDefault="00B14CCE" w:rsidP="00B14CCE">
      <w:pPr>
        <w:numPr>
          <w:ilvl w:val="0"/>
          <w:numId w:val="2"/>
        </w:numPr>
      </w:pPr>
      <w:r w:rsidRPr="00B14CCE">
        <w:t xml:space="preserve">unusual login alerts; </w:t>
      </w:r>
    </w:p>
    <w:p w14:paraId="0E1FF844" w14:textId="77777777" w:rsidR="00B14CCE" w:rsidRPr="00B14CCE" w:rsidRDefault="00B14CCE" w:rsidP="00B14CCE">
      <w:pPr>
        <w:numPr>
          <w:ilvl w:val="0"/>
          <w:numId w:val="2"/>
        </w:numPr>
      </w:pPr>
      <w:r w:rsidRPr="00B14CCE">
        <w:t xml:space="preserve">missing or encrypted files; </w:t>
      </w:r>
    </w:p>
    <w:p w14:paraId="7B840C49" w14:textId="77777777" w:rsidR="00B14CCE" w:rsidRPr="00B14CCE" w:rsidRDefault="00B14CCE" w:rsidP="00B14CCE">
      <w:pPr>
        <w:numPr>
          <w:ilvl w:val="0"/>
          <w:numId w:val="2"/>
        </w:numPr>
      </w:pPr>
      <w:r w:rsidRPr="00B14CCE">
        <w:lastRenderedPageBreak/>
        <w:t xml:space="preserve">suspicious password reset notifications; </w:t>
      </w:r>
    </w:p>
    <w:p w14:paraId="13D84695" w14:textId="77777777" w:rsidR="00B14CCE" w:rsidRPr="00B14CCE" w:rsidRDefault="00B14CCE" w:rsidP="00B14CCE">
      <w:pPr>
        <w:numPr>
          <w:ilvl w:val="0"/>
          <w:numId w:val="2"/>
        </w:numPr>
      </w:pPr>
      <w:r w:rsidRPr="00B14CCE">
        <w:t xml:space="preserve">unexpected system changes; </w:t>
      </w:r>
    </w:p>
    <w:p w14:paraId="6B18718E" w14:textId="77777777" w:rsidR="00B14CCE" w:rsidRPr="00B14CCE" w:rsidRDefault="00B14CCE" w:rsidP="00B14CCE">
      <w:pPr>
        <w:numPr>
          <w:ilvl w:val="0"/>
          <w:numId w:val="2"/>
        </w:numPr>
      </w:pPr>
      <w:r w:rsidRPr="00B14CCE">
        <w:t xml:space="preserve">suspicious emails or attachments; </w:t>
      </w:r>
    </w:p>
    <w:p w14:paraId="23C953F7" w14:textId="77777777" w:rsidR="00B14CCE" w:rsidRPr="00B14CCE" w:rsidRDefault="00B14CCE" w:rsidP="00B14CCE">
      <w:pPr>
        <w:numPr>
          <w:ilvl w:val="0"/>
          <w:numId w:val="2"/>
        </w:numPr>
      </w:pPr>
      <w:r w:rsidRPr="00B14CCE">
        <w:t xml:space="preserve">fake invoice or payment requests; </w:t>
      </w:r>
    </w:p>
    <w:p w14:paraId="7DA6FC79" w14:textId="77777777" w:rsidR="00B14CCE" w:rsidRPr="00B14CCE" w:rsidRDefault="00B14CCE" w:rsidP="00B14CCE">
      <w:pPr>
        <w:numPr>
          <w:ilvl w:val="0"/>
          <w:numId w:val="2"/>
        </w:numPr>
      </w:pPr>
      <w:r w:rsidRPr="00B14CCE">
        <w:t xml:space="preserve">systems running unusually slowly; </w:t>
      </w:r>
    </w:p>
    <w:p w14:paraId="0A30B4AF" w14:textId="77777777" w:rsidR="00B14CCE" w:rsidRPr="00B14CCE" w:rsidRDefault="00B14CCE" w:rsidP="00B14CCE">
      <w:pPr>
        <w:numPr>
          <w:ilvl w:val="0"/>
          <w:numId w:val="2"/>
        </w:numPr>
      </w:pPr>
      <w:r w:rsidRPr="00B14CCE">
        <w:t xml:space="preserve">supplier or customer reports of suspicious messages; </w:t>
      </w:r>
    </w:p>
    <w:p w14:paraId="09904178" w14:textId="77777777" w:rsidR="00B14CCE" w:rsidRPr="00B14CCE" w:rsidRDefault="00B14CCE" w:rsidP="00B14CCE">
      <w:pPr>
        <w:numPr>
          <w:ilvl w:val="0"/>
          <w:numId w:val="2"/>
        </w:numPr>
      </w:pPr>
      <w:r w:rsidRPr="00B14CCE">
        <w:t xml:space="preserve">unexpected changes to bank details or payment instructions; </w:t>
      </w:r>
    </w:p>
    <w:p w14:paraId="7E2C4C4A" w14:textId="77777777" w:rsidR="00B14CCE" w:rsidRPr="00B14CCE" w:rsidRDefault="00B14CCE" w:rsidP="00B14CCE">
      <w:pPr>
        <w:numPr>
          <w:ilvl w:val="0"/>
          <w:numId w:val="2"/>
        </w:numPr>
      </w:pPr>
      <w:r w:rsidRPr="00B14CCE">
        <w:t xml:space="preserve">antivirus or security alerts; </w:t>
      </w:r>
    </w:p>
    <w:p w14:paraId="0477BFD4" w14:textId="77777777" w:rsidR="00B14CCE" w:rsidRPr="00B14CCE" w:rsidRDefault="00B14CCE" w:rsidP="00B14CCE">
      <w:pPr>
        <w:numPr>
          <w:ilvl w:val="0"/>
          <w:numId w:val="2"/>
        </w:numPr>
      </w:pPr>
      <w:r w:rsidRPr="00B14CCE">
        <w:t xml:space="preserve">unusual remote access activity; </w:t>
      </w:r>
    </w:p>
    <w:p w14:paraId="0106CEC2" w14:textId="77777777" w:rsidR="00B14CCE" w:rsidRPr="00B14CCE" w:rsidRDefault="00B14CCE" w:rsidP="00B14CCE">
      <w:pPr>
        <w:numPr>
          <w:ilvl w:val="0"/>
          <w:numId w:val="2"/>
        </w:numPr>
      </w:pPr>
      <w:r w:rsidRPr="00B14CCE">
        <w:t xml:space="preserve">unknown software appearing on devices; </w:t>
      </w:r>
    </w:p>
    <w:p w14:paraId="7D36986D" w14:textId="77777777" w:rsidR="00B14CCE" w:rsidRPr="00B14CCE" w:rsidRDefault="00B14CCE" w:rsidP="00B14CCE">
      <w:pPr>
        <w:numPr>
          <w:ilvl w:val="0"/>
          <w:numId w:val="2"/>
        </w:numPr>
      </w:pPr>
      <w:r w:rsidRPr="00B14CCE">
        <w:t xml:space="preserve">websites or cloud systems becoming unavailable unexpectedly. </w:t>
      </w:r>
    </w:p>
    <w:p w14:paraId="32829765" w14:textId="77777777" w:rsidR="00B14CCE" w:rsidRPr="00B14CCE" w:rsidRDefault="00B14CCE" w:rsidP="00B14CCE">
      <w:pPr>
        <w:rPr>
          <w:b/>
          <w:bCs/>
        </w:rPr>
      </w:pPr>
      <w:r w:rsidRPr="00B14CCE">
        <w:rPr>
          <w:b/>
          <w:bCs/>
        </w:rPr>
        <w:t>Immediate reminder for staff</w:t>
      </w:r>
    </w:p>
    <w:p w14:paraId="56F6BE34" w14:textId="77777777" w:rsidR="00B14CCE" w:rsidRPr="00B14CCE" w:rsidRDefault="00B14CCE" w:rsidP="00B14CCE">
      <w:r w:rsidRPr="00B14CCE">
        <w:t>If something unusual happens:</w:t>
      </w:r>
    </w:p>
    <w:p w14:paraId="52EBB9CA" w14:textId="77777777" w:rsidR="00B14CCE" w:rsidRPr="00B14CCE" w:rsidRDefault="00B14CCE" w:rsidP="00B14CCE">
      <w:pPr>
        <w:numPr>
          <w:ilvl w:val="0"/>
          <w:numId w:val="3"/>
        </w:numPr>
      </w:pPr>
      <w:r w:rsidRPr="00B14CCE">
        <w:t xml:space="preserve">Do not ignore it. </w:t>
      </w:r>
    </w:p>
    <w:p w14:paraId="38435F9D" w14:textId="77777777" w:rsidR="00B14CCE" w:rsidRPr="00B14CCE" w:rsidRDefault="00B14CCE" w:rsidP="00B14CCE">
      <w:pPr>
        <w:numPr>
          <w:ilvl w:val="0"/>
          <w:numId w:val="3"/>
        </w:numPr>
      </w:pPr>
      <w:r w:rsidRPr="00B14CCE">
        <w:t xml:space="preserve">Report it immediately. </w:t>
      </w:r>
    </w:p>
    <w:p w14:paraId="0BB7CCBA" w14:textId="77777777" w:rsidR="00B14CCE" w:rsidRPr="00B14CCE" w:rsidRDefault="00B14CCE" w:rsidP="00B14CCE">
      <w:pPr>
        <w:numPr>
          <w:ilvl w:val="0"/>
          <w:numId w:val="3"/>
        </w:numPr>
      </w:pPr>
      <w:r w:rsidRPr="00B14CCE">
        <w:t xml:space="preserve">Do not continue using affected systems unless instructed. </w:t>
      </w:r>
    </w:p>
    <w:p w14:paraId="2535A203" w14:textId="77777777" w:rsidR="00B14CCE" w:rsidRPr="00B14CCE" w:rsidRDefault="00B14CCE" w:rsidP="00B14CCE">
      <w:pPr>
        <w:numPr>
          <w:ilvl w:val="0"/>
          <w:numId w:val="3"/>
        </w:numPr>
      </w:pPr>
      <w:r w:rsidRPr="00B14CCE">
        <w:t xml:space="preserve">Do not delete suspicious emails, files or messages unless advised. </w:t>
      </w:r>
    </w:p>
    <w:p w14:paraId="15950789" w14:textId="77777777" w:rsidR="00B14CCE" w:rsidRPr="00B14CCE" w:rsidRDefault="00B14CCE" w:rsidP="00B14CCE">
      <w:pPr>
        <w:numPr>
          <w:ilvl w:val="0"/>
          <w:numId w:val="3"/>
        </w:numPr>
      </w:pPr>
      <w:r w:rsidRPr="00B14CCE">
        <w:t>Record what happened and when it was noticed.</w:t>
      </w:r>
    </w:p>
    <w:p w14:paraId="024A51D6" w14:textId="77777777" w:rsidR="00B14CCE" w:rsidRPr="00B14CCE" w:rsidRDefault="00B14CCE" w:rsidP="00B14CCE">
      <w:pPr>
        <w:rPr>
          <w:b/>
          <w:bCs/>
        </w:rPr>
      </w:pPr>
      <w:r w:rsidRPr="00B14CCE">
        <w:rPr>
          <w:b/>
          <w:bCs/>
        </w:rPr>
        <w:t>2. Immediate response actions</w:t>
      </w:r>
    </w:p>
    <w:p w14:paraId="78322A59" w14:textId="77777777" w:rsidR="00B14CCE" w:rsidRPr="00B14CCE" w:rsidRDefault="00B14CCE" w:rsidP="00B14CCE">
      <w:r w:rsidRPr="00B14CCE">
        <w:t>The first actions taken during an incident can reduce further damage and help recovery.</w:t>
      </w:r>
    </w:p>
    <w:p w14:paraId="378F8D99" w14:textId="77777777" w:rsidR="00B14CCE" w:rsidRPr="00B14CCE" w:rsidRDefault="00B14CCE" w:rsidP="00B14CCE">
      <w:r w:rsidRPr="00B14CCE">
        <w:t>Use the checklist below during the initial response phase.</w:t>
      </w:r>
    </w:p>
    <w:p w14:paraId="1937FB54" w14:textId="77777777" w:rsidR="00B14CCE" w:rsidRPr="00B14CCE" w:rsidRDefault="00B14CCE" w:rsidP="00B14CCE">
      <w:r w:rsidRPr="00B14CCE">
        <w:t>Tick actions completed:</w:t>
      </w:r>
    </w:p>
    <w:p w14:paraId="13B189B4" w14:textId="22C719FA" w:rsidR="00B14CCE" w:rsidRPr="00B14CCE" w:rsidRDefault="00B14CCE" w:rsidP="00B14CCE">
      <w:pPr>
        <w:numPr>
          <w:ilvl w:val="0"/>
          <w:numId w:val="4"/>
        </w:numPr>
      </w:pPr>
      <w:sdt>
        <w:sdtPr>
          <w:id w:val="-1971121721"/>
          <w14:checkbox>
            <w14:checked w14:val="0"/>
            <w14:checkedState w14:val="2612" w14:font="MS Gothic"/>
            <w14:uncheckedState w14:val="2610" w14:font="MS Gothic"/>
          </w14:checkbox>
        </w:sdtPr>
        <w:sdtContent>
          <w:r>
            <w:rPr>
              <w:rFonts w:ascii="MS Gothic" w:eastAsia="MS Gothic" w:hAnsi="MS Gothic" w:hint="eastAsia"/>
            </w:rPr>
            <w:t>☐</w:t>
          </w:r>
        </w:sdtContent>
      </w:sdt>
      <w:r w:rsidRPr="00B14CCE">
        <w:t xml:space="preserve"> The incident has been reported internally. </w:t>
      </w:r>
    </w:p>
    <w:p w14:paraId="1CFC7D1C" w14:textId="4A0F9A68" w:rsidR="00B14CCE" w:rsidRPr="00B14CCE" w:rsidRDefault="00B14CCE" w:rsidP="00B14CCE">
      <w:pPr>
        <w:numPr>
          <w:ilvl w:val="0"/>
          <w:numId w:val="4"/>
        </w:numPr>
      </w:pPr>
      <w:sdt>
        <w:sdtPr>
          <w:id w:val="1684170575"/>
          <w14:checkbox>
            <w14:checked w14:val="0"/>
            <w14:checkedState w14:val="2612" w14:font="MS Gothic"/>
            <w14:uncheckedState w14:val="2610" w14:font="MS Gothic"/>
          </w14:checkbox>
        </w:sdtPr>
        <w:sdtContent>
          <w:r>
            <w:rPr>
              <w:rFonts w:ascii="MS Gothic" w:eastAsia="MS Gothic" w:hAnsi="MS Gothic" w:hint="eastAsia"/>
            </w:rPr>
            <w:t>☐</w:t>
          </w:r>
        </w:sdtContent>
      </w:sdt>
      <w:r w:rsidRPr="00B14CCE">
        <w:t xml:space="preserve"> Relevant managers or decision-makers have been informed. </w:t>
      </w:r>
    </w:p>
    <w:p w14:paraId="1D584FED" w14:textId="28A515A8" w:rsidR="00B14CCE" w:rsidRPr="00B14CCE" w:rsidRDefault="00B14CCE" w:rsidP="00B14CCE">
      <w:pPr>
        <w:numPr>
          <w:ilvl w:val="0"/>
          <w:numId w:val="4"/>
        </w:numPr>
      </w:pPr>
      <w:sdt>
        <w:sdtPr>
          <w:id w:val="1124965264"/>
          <w14:checkbox>
            <w14:checked w14:val="0"/>
            <w14:checkedState w14:val="2612" w14:font="MS Gothic"/>
            <w14:uncheckedState w14:val="2610" w14:font="MS Gothic"/>
          </w14:checkbox>
        </w:sdtPr>
        <w:sdtContent>
          <w:r>
            <w:rPr>
              <w:rFonts w:ascii="MS Gothic" w:eastAsia="MS Gothic" w:hAnsi="MS Gothic" w:hint="eastAsia"/>
            </w:rPr>
            <w:t>☐</w:t>
          </w:r>
        </w:sdtContent>
      </w:sdt>
      <w:r w:rsidRPr="00B14CCE">
        <w:t xml:space="preserve"> Affected devices or systems have been identified. </w:t>
      </w:r>
    </w:p>
    <w:p w14:paraId="5FFEE5C7" w14:textId="2760B0CC" w:rsidR="00B14CCE" w:rsidRPr="00B14CCE" w:rsidRDefault="00B14CCE" w:rsidP="00B14CCE">
      <w:pPr>
        <w:numPr>
          <w:ilvl w:val="0"/>
          <w:numId w:val="4"/>
        </w:numPr>
      </w:pPr>
      <w:sdt>
        <w:sdtPr>
          <w:id w:val="834113053"/>
          <w14:checkbox>
            <w14:checked w14:val="0"/>
            <w14:checkedState w14:val="2612" w14:font="MS Gothic"/>
            <w14:uncheckedState w14:val="2610" w14:font="MS Gothic"/>
          </w14:checkbox>
        </w:sdtPr>
        <w:sdtContent>
          <w:r>
            <w:rPr>
              <w:rFonts w:ascii="MS Gothic" w:eastAsia="MS Gothic" w:hAnsi="MS Gothic" w:hint="eastAsia"/>
            </w:rPr>
            <w:t>☐</w:t>
          </w:r>
        </w:sdtContent>
      </w:sdt>
      <w:r w:rsidRPr="00B14CCE">
        <w:t xml:space="preserve"> Affected devices have been disconnected from the network where appropriate. </w:t>
      </w:r>
    </w:p>
    <w:p w14:paraId="50C1E35A" w14:textId="3983F212" w:rsidR="00B14CCE" w:rsidRPr="00B14CCE" w:rsidRDefault="00B14CCE" w:rsidP="00B14CCE">
      <w:pPr>
        <w:numPr>
          <w:ilvl w:val="0"/>
          <w:numId w:val="4"/>
        </w:numPr>
      </w:pPr>
      <w:sdt>
        <w:sdtPr>
          <w:id w:val="-850265659"/>
          <w14:checkbox>
            <w14:checked w14:val="0"/>
            <w14:checkedState w14:val="2612" w14:font="MS Gothic"/>
            <w14:uncheckedState w14:val="2610" w14:font="MS Gothic"/>
          </w14:checkbox>
        </w:sdtPr>
        <w:sdtContent>
          <w:r>
            <w:rPr>
              <w:rFonts w:ascii="MS Gothic" w:eastAsia="MS Gothic" w:hAnsi="MS Gothic" w:hint="eastAsia"/>
            </w:rPr>
            <w:t>☐</w:t>
          </w:r>
        </w:sdtContent>
      </w:sdt>
      <w:r w:rsidRPr="00B14CCE">
        <w:t xml:space="preserve"> Compromised accounts have been disabled or passwords reset where appropriate. </w:t>
      </w:r>
    </w:p>
    <w:p w14:paraId="393BC84A" w14:textId="08AA03DF" w:rsidR="00B14CCE" w:rsidRPr="00B14CCE" w:rsidRDefault="00B14CCE" w:rsidP="00B14CCE">
      <w:pPr>
        <w:numPr>
          <w:ilvl w:val="0"/>
          <w:numId w:val="4"/>
        </w:numPr>
      </w:pPr>
      <w:sdt>
        <w:sdtPr>
          <w:id w:val="-1905218352"/>
          <w14:checkbox>
            <w14:checked w14:val="0"/>
            <w14:checkedState w14:val="2612" w14:font="MS Gothic"/>
            <w14:uncheckedState w14:val="2610" w14:font="MS Gothic"/>
          </w14:checkbox>
        </w:sdtPr>
        <w:sdtContent>
          <w:r>
            <w:rPr>
              <w:rFonts w:ascii="MS Gothic" w:eastAsia="MS Gothic" w:hAnsi="MS Gothic" w:hint="eastAsia"/>
            </w:rPr>
            <w:t>☐</w:t>
          </w:r>
        </w:sdtContent>
      </w:sdt>
      <w:r w:rsidRPr="00B14CCE">
        <w:t xml:space="preserve"> Suspicious remote access sessions have been stopped where appropriate. </w:t>
      </w:r>
    </w:p>
    <w:p w14:paraId="457F9B7F" w14:textId="71CF5438" w:rsidR="00B14CCE" w:rsidRPr="00B14CCE" w:rsidRDefault="00B14CCE" w:rsidP="00B14CCE">
      <w:pPr>
        <w:numPr>
          <w:ilvl w:val="0"/>
          <w:numId w:val="4"/>
        </w:numPr>
      </w:pPr>
      <w:sdt>
        <w:sdtPr>
          <w:id w:val="-907604637"/>
          <w14:checkbox>
            <w14:checked w14:val="0"/>
            <w14:checkedState w14:val="2612" w14:font="MS Gothic"/>
            <w14:uncheckedState w14:val="2610" w14:font="MS Gothic"/>
          </w14:checkbox>
        </w:sdtPr>
        <w:sdtContent>
          <w:r>
            <w:rPr>
              <w:rFonts w:ascii="MS Gothic" w:eastAsia="MS Gothic" w:hAnsi="MS Gothic" w:hint="eastAsia"/>
            </w:rPr>
            <w:t>☐</w:t>
          </w:r>
        </w:sdtContent>
      </w:sdt>
      <w:r w:rsidRPr="00B14CCE">
        <w:t xml:space="preserve"> IT support or external providers have been contacted where needed. </w:t>
      </w:r>
    </w:p>
    <w:p w14:paraId="4B7D1E18" w14:textId="39DEEA58" w:rsidR="00B14CCE" w:rsidRPr="00B14CCE" w:rsidRDefault="00B14CCE" w:rsidP="00B14CCE">
      <w:pPr>
        <w:numPr>
          <w:ilvl w:val="0"/>
          <w:numId w:val="4"/>
        </w:numPr>
      </w:pPr>
      <w:sdt>
        <w:sdtPr>
          <w:id w:val="495084632"/>
          <w14:checkbox>
            <w14:checked w14:val="0"/>
            <w14:checkedState w14:val="2612" w14:font="MS Gothic"/>
            <w14:uncheckedState w14:val="2610" w14:font="MS Gothic"/>
          </w14:checkbox>
        </w:sdtPr>
        <w:sdtContent>
          <w:r>
            <w:rPr>
              <w:rFonts w:ascii="MS Gothic" w:eastAsia="MS Gothic" w:hAnsi="MS Gothic" w:hint="eastAsia"/>
            </w:rPr>
            <w:t>☐</w:t>
          </w:r>
        </w:sdtContent>
      </w:sdt>
      <w:r w:rsidRPr="00B14CCE">
        <w:t xml:space="preserve"> Backups have been checked. </w:t>
      </w:r>
    </w:p>
    <w:p w14:paraId="19F85916" w14:textId="50F1E889" w:rsidR="00B14CCE" w:rsidRPr="00B14CCE" w:rsidRDefault="00B14CCE" w:rsidP="00B14CCE">
      <w:pPr>
        <w:numPr>
          <w:ilvl w:val="0"/>
          <w:numId w:val="4"/>
        </w:numPr>
      </w:pPr>
      <w:sdt>
        <w:sdtPr>
          <w:id w:val="-587918416"/>
          <w14:checkbox>
            <w14:checked w14:val="0"/>
            <w14:checkedState w14:val="2612" w14:font="MS Gothic"/>
            <w14:uncheckedState w14:val="2610" w14:font="MS Gothic"/>
          </w14:checkbox>
        </w:sdtPr>
        <w:sdtContent>
          <w:r>
            <w:rPr>
              <w:rFonts w:ascii="MS Gothic" w:eastAsia="MS Gothic" w:hAnsi="MS Gothic" w:hint="eastAsia"/>
            </w:rPr>
            <w:t>☐</w:t>
          </w:r>
        </w:sdtContent>
      </w:sdt>
      <w:r w:rsidRPr="00B14CCE">
        <w:t xml:space="preserve"> Staff have been informed not to interfere with affected systems. </w:t>
      </w:r>
    </w:p>
    <w:p w14:paraId="677E56B7" w14:textId="236F0B48" w:rsidR="00B14CCE" w:rsidRPr="00B14CCE" w:rsidRDefault="00B14CCE" w:rsidP="00B14CCE">
      <w:pPr>
        <w:numPr>
          <w:ilvl w:val="0"/>
          <w:numId w:val="4"/>
        </w:numPr>
      </w:pPr>
      <w:sdt>
        <w:sdtPr>
          <w:id w:val="229426854"/>
          <w14:checkbox>
            <w14:checked w14:val="0"/>
            <w14:checkedState w14:val="2612" w14:font="MS Gothic"/>
            <w14:uncheckedState w14:val="2610" w14:font="MS Gothic"/>
          </w14:checkbox>
        </w:sdtPr>
        <w:sdtContent>
          <w:r>
            <w:rPr>
              <w:rFonts w:ascii="MS Gothic" w:eastAsia="MS Gothic" w:hAnsi="MS Gothic" w:hint="eastAsia"/>
            </w:rPr>
            <w:t>☐</w:t>
          </w:r>
        </w:sdtContent>
      </w:sdt>
      <w:r w:rsidRPr="00B14CCE">
        <w:t xml:space="preserve"> Evidence such as logs, screenshots or suspicious emails has been preserved where possible. </w:t>
      </w:r>
    </w:p>
    <w:p w14:paraId="74D18D62" w14:textId="77777777" w:rsidR="00B14CCE" w:rsidRPr="00B14CCE" w:rsidRDefault="00B14CCE" w:rsidP="00B14CCE">
      <w:pPr>
        <w:rPr>
          <w:b/>
          <w:bCs/>
        </w:rPr>
      </w:pPr>
      <w:r w:rsidRPr="00B14CCE">
        <w:rPr>
          <w:b/>
          <w:bCs/>
        </w:rPr>
        <w:t>Important reminder</w:t>
      </w:r>
    </w:p>
    <w:p w14:paraId="2629DFD0" w14:textId="77777777" w:rsidR="00B14CCE" w:rsidRDefault="00B14CCE" w:rsidP="00B14CCE">
      <w:r w:rsidRPr="00B14CCE">
        <w:t>Do not delete evidence unless advised by technical specialists. Logs, emails, screenshots and messages may help identify what happened and support recovery.</w:t>
      </w:r>
    </w:p>
    <w:p w14:paraId="41030267" w14:textId="77777777" w:rsidR="00B14CCE" w:rsidRPr="00B14CCE" w:rsidRDefault="00B14CCE" w:rsidP="00B14CCE">
      <w:pPr>
        <w:rPr>
          <w:b/>
          <w:bCs/>
        </w:rPr>
      </w:pPr>
      <w:r w:rsidRPr="00B14CCE">
        <w:rPr>
          <w:b/>
          <w:bCs/>
        </w:rPr>
        <w:t>3. Roles and responsibilities</w:t>
      </w:r>
    </w:p>
    <w:p w14:paraId="2B7FFB17" w14:textId="77777777" w:rsidR="00B14CCE" w:rsidRPr="00B14CCE" w:rsidRDefault="00B14CCE" w:rsidP="00B14CCE">
      <w:r w:rsidRPr="00B14CCE">
        <w:t>During an incident, responsibilities should be clear so that decisions and communication can happen quickly.</w:t>
      </w:r>
    </w:p>
    <w:p w14:paraId="67D07ABE" w14:textId="77777777" w:rsidR="00B14CCE" w:rsidRPr="00B14CCE" w:rsidRDefault="00B14CCE" w:rsidP="00B14CCE">
      <w:r w:rsidRPr="00B14CCE">
        <w:t>Suggested response roles:</w:t>
      </w:r>
    </w:p>
    <w:tbl>
      <w:tblPr>
        <w:tblStyle w:val="TableGrid"/>
        <w:tblW w:w="0" w:type="auto"/>
        <w:tblLook w:val="04A0" w:firstRow="1" w:lastRow="0" w:firstColumn="1" w:lastColumn="0" w:noHBand="0" w:noVBand="1"/>
      </w:tblPr>
      <w:tblGrid>
        <w:gridCol w:w="2643"/>
        <w:gridCol w:w="4397"/>
        <w:gridCol w:w="1976"/>
      </w:tblGrid>
      <w:tr w:rsidR="00B14CCE" w:rsidRPr="00B14CCE" w14:paraId="7E7D1AF4" w14:textId="77777777" w:rsidTr="00B14CCE">
        <w:tc>
          <w:tcPr>
            <w:tcW w:w="0" w:type="auto"/>
            <w:hideMark/>
          </w:tcPr>
          <w:p w14:paraId="4CA74D2D" w14:textId="77777777" w:rsidR="00B14CCE" w:rsidRPr="00B14CCE" w:rsidRDefault="00B14CCE" w:rsidP="00B14CCE">
            <w:pPr>
              <w:spacing w:after="160" w:line="278" w:lineRule="auto"/>
              <w:rPr>
                <w:b/>
                <w:bCs/>
              </w:rPr>
            </w:pPr>
            <w:r w:rsidRPr="00B14CCE">
              <w:rPr>
                <w:b/>
                <w:bCs/>
              </w:rPr>
              <w:t>Role</w:t>
            </w:r>
          </w:p>
        </w:tc>
        <w:tc>
          <w:tcPr>
            <w:tcW w:w="0" w:type="auto"/>
            <w:hideMark/>
          </w:tcPr>
          <w:p w14:paraId="49489874" w14:textId="77777777" w:rsidR="00B14CCE" w:rsidRPr="00B14CCE" w:rsidRDefault="00B14CCE" w:rsidP="00B14CCE">
            <w:pPr>
              <w:spacing w:after="160" w:line="278" w:lineRule="auto"/>
              <w:rPr>
                <w:b/>
                <w:bCs/>
              </w:rPr>
            </w:pPr>
            <w:r w:rsidRPr="00B14CCE">
              <w:rPr>
                <w:b/>
                <w:bCs/>
              </w:rPr>
              <w:t>Responsibility</w:t>
            </w:r>
          </w:p>
        </w:tc>
        <w:tc>
          <w:tcPr>
            <w:tcW w:w="0" w:type="auto"/>
            <w:hideMark/>
          </w:tcPr>
          <w:p w14:paraId="010D8392" w14:textId="77777777" w:rsidR="00B14CCE" w:rsidRPr="00B14CCE" w:rsidRDefault="00B14CCE" w:rsidP="00B14CCE">
            <w:pPr>
              <w:spacing w:after="160" w:line="278" w:lineRule="auto"/>
              <w:rPr>
                <w:b/>
                <w:bCs/>
              </w:rPr>
            </w:pPr>
            <w:r w:rsidRPr="00B14CCE">
              <w:rPr>
                <w:b/>
                <w:bCs/>
              </w:rPr>
              <w:t>Assigned person</w:t>
            </w:r>
          </w:p>
        </w:tc>
      </w:tr>
      <w:tr w:rsidR="00B14CCE" w:rsidRPr="00B14CCE" w14:paraId="5F4F21F7" w14:textId="77777777" w:rsidTr="00B14CCE">
        <w:tc>
          <w:tcPr>
            <w:tcW w:w="0" w:type="auto"/>
            <w:hideMark/>
          </w:tcPr>
          <w:p w14:paraId="207FF536" w14:textId="77777777" w:rsidR="00B14CCE" w:rsidRPr="00B14CCE" w:rsidRDefault="00B14CCE" w:rsidP="00B14CCE">
            <w:pPr>
              <w:spacing w:after="160" w:line="278" w:lineRule="auto"/>
            </w:pPr>
            <w:r w:rsidRPr="00B14CCE">
              <w:t>Incident lead</w:t>
            </w:r>
          </w:p>
        </w:tc>
        <w:tc>
          <w:tcPr>
            <w:tcW w:w="0" w:type="auto"/>
            <w:hideMark/>
          </w:tcPr>
          <w:p w14:paraId="67EECD4A" w14:textId="77777777" w:rsidR="00B14CCE" w:rsidRPr="00B14CCE" w:rsidRDefault="00B14CCE" w:rsidP="00B14CCE">
            <w:pPr>
              <w:spacing w:after="160" w:line="278" w:lineRule="auto"/>
            </w:pPr>
            <w:r w:rsidRPr="00B14CCE">
              <w:t>Coordinates overall response</w:t>
            </w:r>
          </w:p>
        </w:tc>
        <w:tc>
          <w:tcPr>
            <w:tcW w:w="0" w:type="auto"/>
            <w:hideMark/>
          </w:tcPr>
          <w:p w14:paraId="4F468452" w14:textId="77777777" w:rsidR="00B14CCE" w:rsidRPr="00B14CCE" w:rsidRDefault="00B14CCE" w:rsidP="00B14CCE">
            <w:pPr>
              <w:spacing w:after="160" w:line="278" w:lineRule="auto"/>
            </w:pPr>
          </w:p>
        </w:tc>
      </w:tr>
      <w:tr w:rsidR="00B14CCE" w:rsidRPr="00B14CCE" w14:paraId="31BF58EF" w14:textId="77777777" w:rsidTr="00B14CCE">
        <w:tc>
          <w:tcPr>
            <w:tcW w:w="0" w:type="auto"/>
            <w:hideMark/>
          </w:tcPr>
          <w:p w14:paraId="79D6FB4F" w14:textId="77777777" w:rsidR="00B14CCE" w:rsidRPr="00B14CCE" w:rsidRDefault="00B14CCE" w:rsidP="00B14CCE">
            <w:pPr>
              <w:spacing w:after="160" w:line="278" w:lineRule="auto"/>
            </w:pPr>
            <w:r w:rsidRPr="00B14CCE">
              <w:t>Technical support lead</w:t>
            </w:r>
          </w:p>
        </w:tc>
        <w:tc>
          <w:tcPr>
            <w:tcW w:w="0" w:type="auto"/>
            <w:hideMark/>
          </w:tcPr>
          <w:p w14:paraId="47740C32" w14:textId="77777777" w:rsidR="00B14CCE" w:rsidRPr="00B14CCE" w:rsidRDefault="00B14CCE" w:rsidP="00B14CCE">
            <w:pPr>
              <w:spacing w:after="160" w:line="278" w:lineRule="auto"/>
            </w:pPr>
            <w:r w:rsidRPr="00B14CCE">
              <w:t>Manages systems and recovery</w:t>
            </w:r>
          </w:p>
        </w:tc>
        <w:tc>
          <w:tcPr>
            <w:tcW w:w="0" w:type="auto"/>
            <w:hideMark/>
          </w:tcPr>
          <w:p w14:paraId="4A04B5CD" w14:textId="77777777" w:rsidR="00B14CCE" w:rsidRPr="00B14CCE" w:rsidRDefault="00B14CCE" w:rsidP="00B14CCE">
            <w:pPr>
              <w:spacing w:after="160" w:line="278" w:lineRule="auto"/>
            </w:pPr>
          </w:p>
        </w:tc>
      </w:tr>
      <w:tr w:rsidR="00B14CCE" w:rsidRPr="00B14CCE" w14:paraId="3B2B9BB0" w14:textId="77777777" w:rsidTr="00B14CCE">
        <w:tc>
          <w:tcPr>
            <w:tcW w:w="0" w:type="auto"/>
            <w:hideMark/>
          </w:tcPr>
          <w:p w14:paraId="14C38C0A" w14:textId="77777777" w:rsidR="00B14CCE" w:rsidRPr="00B14CCE" w:rsidRDefault="00B14CCE" w:rsidP="00B14CCE">
            <w:pPr>
              <w:spacing w:after="160" w:line="278" w:lineRule="auto"/>
            </w:pPr>
            <w:r w:rsidRPr="00B14CCE">
              <w:t>Communications lead</w:t>
            </w:r>
          </w:p>
        </w:tc>
        <w:tc>
          <w:tcPr>
            <w:tcW w:w="0" w:type="auto"/>
            <w:hideMark/>
          </w:tcPr>
          <w:p w14:paraId="2CE00C7D" w14:textId="77777777" w:rsidR="00B14CCE" w:rsidRPr="00B14CCE" w:rsidRDefault="00B14CCE" w:rsidP="00B14CCE">
            <w:pPr>
              <w:spacing w:after="160" w:line="278" w:lineRule="auto"/>
            </w:pPr>
            <w:r w:rsidRPr="00B14CCE">
              <w:t>Handles internal/external communication</w:t>
            </w:r>
          </w:p>
        </w:tc>
        <w:tc>
          <w:tcPr>
            <w:tcW w:w="0" w:type="auto"/>
            <w:hideMark/>
          </w:tcPr>
          <w:p w14:paraId="2A4BDB5F" w14:textId="77777777" w:rsidR="00B14CCE" w:rsidRPr="00B14CCE" w:rsidRDefault="00B14CCE" w:rsidP="00B14CCE">
            <w:pPr>
              <w:spacing w:after="160" w:line="278" w:lineRule="auto"/>
            </w:pPr>
          </w:p>
        </w:tc>
      </w:tr>
      <w:tr w:rsidR="00B14CCE" w:rsidRPr="00B14CCE" w14:paraId="6FB0FC92" w14:textId="77777777" w:rsidTr="00B14CCE">
        <w:tc>
          <w:tcPr>
            <w:tcW w:w="0" w:type="auto"/>
            <w:hideMark/>
          </w:tcPr>
          <w:p w14:paraId="1300700E" w14:textId="77777777" w:rsidR="00B14CCE" w:rsidRPr="00B14CCE" w:rsidRDefault="00B14CCE" w:rsidP="00B14CCE">
            <w:pPr>
              <w:spacing w:after="160" w:line="278" w:lineRule="auto"/>
            </w:pPr>
            <w:proofErr w:type="gramStart"/>
            <w:r w:rsidRPr="00B14CCE">
              <w:t>Supplier</w:t>
            </w:r>
            <w:proofErr w:type="gramEnd"/>
            <w:r w:rsidRPr="00B14CCE">
              <w:t xml:space="preserve"> contact lead</w:t>
            </w:r>
          </w:p>
        </w:tc>
        <w:tc>
          <w:tcPr>
            <w:tcW w:w="0" w:type="auto"/>
            <w:hideMark/>
          </w:tcPr>
          <w:p w14:paraId="12D776A5" w14:textId="77777777" w:rsidR="00B14CCE" w:rsidRPr="00B14CCE" w:rsidRDefault="00B14CCE" w:rsidP="00B14CCE">
            <w:pPr>
              <w:spacing w:after="160" w:line="278" w:lineRule="auto"/>
            </w:pPr>
            <w:r w:rsidRPr="00B14CCE">
              <w:t>Coordinates with suppliers/providers</w:t>
            </w:r>
          </w:p>
        </w:tc>
        <w:tc>
          <w:tcPr>
            <w:tcW w:w="0" w:type="auto"/>
            <w:hideMark/>
          </w:tcPr>
          <w:p w14:paraId="6EEF5C33" w14:textId="77777777" w:rsidR="00B14CCE" w:rsidRPr="00B14CCE" w:rsidRDefault="00B14CCE" w:rsidP="00B14CCE">
            <w:pPr>
              <w:spacing w:after="160" w:line="278" w:lineRule="auto"/>
            </w:pPr>
          </w:p>
        </w:tc>
      </w:tr>
      <w:tr w:rsidR="00B14CCE" w:rsidRPr="00B14CCE" w14:paraId="085DD047" w14:textId="77777777" w:rsidTr="00B14CCE">
        <w:tc>
          <w:tcPr>
            <w:tcW w:w="0" w:type="auto"/>
            <w:hideMark/>
          </w:tcPr>
          <w:p w14:paraId="73D66A8B" w14:textId="77777777" w:rsidR="00B14CCE" w:rsidRPr="00B14CCE" w:rsidRDefault="00B14CCE" w:rsidP="00B14CCE">
            <w:pPr>
              <w:spacing w:after="160" w:line="278" w:lineRule="auto"/>
            </w:pPr>
            <w:r w:rsidRPr="00B14CCE">
              <w:t>Data protection contact</w:t>
            </w:r>
          </w:p>
        </w:tc>
        <w:tc>
          <w:tcPr>
            <w:tcW w:w="0" w:type="auto"/>
            <w:hideMark/>
          </w:tcPr>
          <w:p w14:paraId="03C239EE" w14:textId="77777777" w:rsidR="00B14CCE" w:rsidRPr="00B14CCE" w:rsidRDefault="00B14CCE" w:rsidP="00B14CCE">
            <w:pPr>
              <w:spacing w:after="160" w:line="278" w:lineRule="auto"/>
            </w:pPr>
            <w:r w:rsidRPr="00B14CCE">
              <w:t>Reviews personal data risks</w:t>
            </w:r>
          </w:p>
        </w:tc>
        <w:tc>
          <w:tcPr>
            <w:tcW w:w="0" w:type="auto"/>
            <w:hideMark/>
          </w:tcPr>
          <w:p w14:paraId="4D35146F" w14:textId="77777777" w:rsidR="00B14CCE" w:rsidRPr="00B14CCE" w:rsidRDefault="00B14CCE" w:rsidP="00B14CCE">
            <w:pPr>
              <w:spacing w:after="160" w:line="278" w:lineRule="auto"/>
            </w:pPr>
          </w:p>
        </w:tc>
      </w:tr>
      <w:tr w:rsidR="00B14CCE" w:rsidRPr="00B14CCE" w14:paraId="4883F765" w14:textId="77777777" w:rsidTr="00B14CCE">
        <w:tc>
          <w:tcPr>
            <w:tcW w:w="0" w:type="auto"/>
            <w:hideMark/>
          </w:tcPr>
          <w:p w14:paraId="120BE121" w14:textId="77777777" w:rsidR="00B14CCE" w:rsidRPr="00B14CCE" w:rsidRDefault="00B14CCE" w:rsidP="00B14CCE">
            <w:pPr>
              <w:spacing w:after="160" w:line="278" w:lineRule="auto"/>
            </w:pPr>
            <w:r w:rsidRPr="00B14CCE">
              <w:t>Senior decision-maker</w:t>
            </w:r>
          </w:p>
        </w:tc>
        <w:tc>
          <w:tcPr>
            <w:tcW w:w="0" w:type="auto"/>
            <w:hideMark/>
          </w:tcPr>
          <w:p w14:paraId="6CC85E57" w14:textId="77777777" w:rsidR="00B14CCE" w:rsidRPr="00B14CCE" w:rsidRDefault="00B14CCE" w:rsidP="00B14CCE">
            <w:pPr>
              <w:spacing w:after="160" w:line="278" w:lineRule="auto"/>
            </w:pPr>
            <w:r w:rsidRPr="00B14CCE">
              <w:t>Approves major actions</w:t>
            </w:r>
          </w:p>
        </w:tc>
        <w:tc>
          <w:tcPr>
            <w:tcW w:w="0" w:type="auto"/>
            <w:hideMark/>
          </w:tcPr>
          <w:p w14:paraId="5DD82804" w14:textId="77777777" w:rsidR="00B14CCE" w:rsidRPr="00B14CCE" w:rsidRDefault="00B14CCE" w:rsidP="00B14CCE">
            <w:pPr>
              <w:spacing w:after="160" w:line="278" w:lineRule="auto"/>
            </w:pPr>
          </w:p>
        </w:tc>
      </w:tr>
    </w:tbl>
    <w:p w14:paraId="419F8554" w14:textId="77777777" w:rsidR="00B14CCE" w:rsidRPr="00B14CCE" w:rsidRDefault="00B14CCE" w:rsidP="00B14CCE">
      <w:pPr>
        <w:rPr>
          <w:b/>
          <w:bCs/>
        </w:rPr>
      </w:pPr>
      <w:r w:rsidRPr="00B14CCE">
        <w:rPr>
          <w:b/>
          <w:bCs/>
        </w:rPr>
        <w:t>Suggested preparation actions</w:t>
      </w:r>
    </w:p>
    <w:p w14:paraId="1FCAC969" w14:textId="77777777" w:rsidR="00B14CCE" w:rsidRPr="00B14CCE" w:rsidRDefault="00B14CCE" w:rsidP="00B14CCE">
      <w:pPr>
        <w:numPr>
          <w:ilvl w:val="0"/>
          <w:numId w:val="5"/>
        </w:numPr>
      </w:pPr>
      <w:r w:rsidRPr="00B14CCE">
        <w:t xml:space="preserve">Identify who should make decisions during an incident. </w:t>
      </w:r>
    </w:p>
    <w:p w14:paraId="419D93DE" w14:textId="77777777" w:rsidR="00B14CCE" w:rsidRPr="00B14CCE" w:rsidRDefault="00B14CCE" w:rsidP="00B14CCE">
      <w:pPr>
        <w:numPr>
          <w:ilvl w:val="0"/>
          <w:numId w:val="5"/>
        </w:numPr>
      </w:pPr>
      <w:r w:rsidRPr="00B14CCE">
        <w:t xml:space="preserve">Record contact details for IT providers and suppliers. </w:t>
      </w:r>
    </w:p>
    <w:p w14:paraId="553E7381" w14:textId="77777777" w:rsidR="00B14CCE" w:rsidRPr="00B14CCE" w:rsidRDefault="00B14CCE" w:rsidP="00B14CCE">
      <w:pPr>
        <w:numPr>
          <w:ilvl w:val="0"/>
          <w:numId w:val="5"/>
        </w:numPr>
      </w:pPr>
      <w:r w:rsidRPr="00B14CCE">
        <w:t xml:space="preserve">Record insurance and legal support contacts where relevant. </w:t>
      </w:r>
    </w:p>
    <w:p w14:paraId="57E1FD1E" w14:textId="77777777" w:rsidR="00B14CCE" w:rsidRPr="00B14CCE" w:rsidRDefault="00B14CCE" w:rsidP="00B14CCE">
      <w:pPr>
        <w:numPr>
          <w:ilvl w:val="0"/>
          <w:numId w:val="5"/>
        </w:numPr>
      </w:pPr>
      <w:r w:rsidRPr="00B14CCE">
        <w:t>Make sure key contacts can be reached if systems are unavailable.</w:t>
      </w:r>
    </w:p>
    <w:p w14:paraId="0699EE71" w14:textId="77777777" w:rsidR="001A16FF" w:rsidRDefault="001A16FF"/>
    <w:p w14:paraId="6059CFF8" w14:textId="77777777" w:rsidR="00B14CCE" w:rsidRPr="00B14CCE" w:rsidRDefault="00B14CCE" w:rsidP="00B14CCE">
      <w:pPr>
        <w:rPr>
          <w:b/>
          <w:bCs/>
        </w:rPr>
      </w:pPr>
      <w:r w:rsidRPr="00B14CCE">
        <w:rPr>
          <w:b/>
          <w:bCs/>
        </w:rPr>
        <w:t>4. Communication during an incident</w:t>
      </w:r>
    </w:p>
    <w:p w14:paraId="708C435E" w14:textId="77777777" w:rsidR="00B14CCE" w:rsidRPr="00B14CCE" w:rsidRDefault="00B14CCE" w:rsidP="00B14CCE">
      <w:r w:rsidRPr="00B14CCE">
        <w:t>Clear communication helps reduce confusion and avoid misinformation.</w:t>
      </w:r>
    </w:p>
    <w:p w14:paraId="50016B07" w14:textId="77777777" w:rsidR="00B14CCE" w:rsidRPr="00B14CCE" w:rsidRDefault="00B14CCE" w:rsidP="00B14CCE">
      <w:r w:rsidRPr="00B14CCE">
        <w:t>The organisation should decide:</w:t>
      </w:r>
    </w:p>
    <w:p w14:paraId="6173CB60" w14:textId="77777777" w:rsidR="00B14CCE" w:rsidRPr="00B14CCE" w:rsidRDefault="00B14CCE" w:rsidP="00B14CCE">
      <w:pPr>
        <w:numPr>
          <w:ilvl w:val="0"/>
          <w:numId w:val="6"/>
        </w:numPr>
      </w:pPr>
      <w:r w:rsidRPr="00B14CCE">
        <w:t xml:space="preserve">who needs to be informed internally; </w:t>
      </w:r>
    </w:p>
    <w:p w14:paraId="324E07EE" w14:textId="77777777" w:rsidR="00B14CCE" w:rsidRPr="00B14CCE" w:rsidRDefault="00B14CCE" w:rsidP="00B14CCE">
      <w:pPr>
        <w:numPr>
          <w:ilvl w:val="0"/>
          <w:numId w:val="6"/>
        </w:numPr>
      </w:pPr>
      <w:r w:rsidRPr="00B14CCE">
        <w:t xml:space="preserve">whether customers or suppliers are affected; </w:t>
      </w:r>
    </w:p>
    <w:p w14:paraId="7692F812" w14:textId="77777777" w:rsidR="00B14CCE" w:rsidRPr="00B14CCE" w:rsidRDefault="00B14CCE" w:rsidP="00B14CCE">
      <w:pPr>
        <w:numPr>
          <w:ilvl w:val="0"/>
          <w:numId w:val="6"/>
        </w:numPr>
      </w:pPr>
      <w:r w:rsidRPr="00B14CCE">
        <w:t xml:space="preserve">whether insurers, legal advisers or regulators should be contacted; </w:t>
      </w:r>
    </w:p>
    <w:p w14:paraId="7F43B6BB" w14:textId="77777777" w:rsidR="00B14CCE" w:rsidRPr="00B14CCE" w:rsidRDefault="00B14CCE" w:rsidP="00B14CCE">
      <w:pPr>
        <w:numPr>
          <w:ilvl w:val="0"/>
          <w:numId w:val="6"/>
        </w:numPr>
      </w:pPr>
      <w:r w:rsidRPr="00B14CCE">
        <w:t xml:space="preserve">who is responsible for updates; </w:t>
      </w:r>
    </w:p>
    <w:p w14:paraId="63C62F39" w14:textId="77777777" w:rsidR="00B14CCE" w:rsidRPr="00B14CCE" w:rsidRDefault="00B14CCE" w:rsidP="00B14CCE">
      <w:pPr>
        <w:numPr>
          <w:ilvl w:val="0"/>
          <w:numId w:val="6"/>
        </w:numPr>
      </w:pPr>
      <w:r w:rsidRPr="00B14CCE">
        <w:t xml:space="preserve">how communication will continue if email or systems are unavailable. </w:t>
      </w:r>
    </w:p>
    <w:p w14:paraId="450E9152" w14:textId="77777777" w:rsidR="00B14CCE" w:rsidRPr="00B14CCE" w:rsidRDefault="00B14CCE" w:rsidP="00B14CCE">
      <w:pPr>
        <w:rPr>
          <w:b/>
          <w:bCs/>
        </w:rPr>
      </w:pPr>
      <w:r w:rsidRPr="00B14CCE">
        <w:rPr>
          <w:b/>
          <w:bCs/>
        </w:rPr>
        <w:t>Communication checklist</w:t>
      </w:r>
    </w:p>
    <w:p w14:paraId="5AE9DB0B" w14:textId="2D677076" w:rsidR="00B14CCE" w:rsidRPr="00B14CCE" w:rsidRDefault="00B14CCE" w:rsidP="00B14CCE">
      <w:pPr>
        <w:numPr>
          <w:ilvl w:val="0"/>
          <w:numId w:val="7"/>
        </w:numPr>
      </w:pPr>
      <w:sdt>
        <w:sdtPr>
          <w:id w:val="-1695599442"/>
          <w14:checkbox>
            <w14:checked w14:val="0"/>
            <w14:checkedState w14:val="2612" w14:font="MS Gothic"/>
            <w14:uncheckedState w14:val="2610" w14:font="MS Gothic"/>
          </w14:checkbox>
        </w:sdtPr>
        <w:sdtContent>
          <w:r>
            <w:rPr>
              <w:rFonts w:ascii="MS Gothic" w:eastAsia="MS Gothic" w:hAnsi="MS Gothic" w:hint="eastAsia"/>
            </w:rPr>
            <w:t>☐</w:t>
          </w:r>
        </w:sdtContent>
      </w:sdt>
      <w:r w:rsidRPr="00B14CCE">
        <w:t xml:space="preserve"> Internal staff informed where appropriate. </w:t>
      </w:r>
    </w:p>
    <w:p w14:paraId="5885102F" w14:textId="63018BBF" w:rsidR="00B14CCE" w:rsidRPr="00B14CCE" w:rsidRDefault="00B14CCE" w:rsidP="00B14CCE">
      <w:pPr>
        <w:numPr>
          <w:ilvl w:val="0"/>
          <w:numId w:val="7"/>
        </w:numPr>
      </w:pPr>
      <w:sdt>
        <w:sdtPr>
          <w:id w:val="1850444704"/>
          <w14:checkbox>
            <w14:checked w14:val="0"/>
            <w14:checkedState w14:val="2612" w14:font="MS Gothic"/>
            <w14:uncheckedState w14:val="2610" w14:font="MS Gothic"/>
          </w14:checkbox>
        </w:sdtPr>
        <w:sdtContent>
          <w:r>
            <w:rPr>
              <w:rFonts w:ascii="MS Gothic" w:eastAsia="MS Gothic" w:hAnsi="MS Gothic" w:hint="eastAsia"/>
            </w:rPr>
            <w:t>☐</w:t>
          </w:r>
        </w:sdtContent>
      </w:sdt>
      <w:r w:rsidRPr="00B14CCE">
        <w:t xml:space="preserve"> IT support providers contacted where appropriate. </w:t>
      </w:r>
    </w:p>
    <w:p w14:paraId="03CAB717" w14:textId="7EF43732" w:rsidR="00B14CCE" w:rsidRPr="00B14CCE" w:rsidRDefault="00B14CCE" w:rsidP="00B14CCE">
      <w:pPr>
        <w:numPr>
          <w:ilvl w:val="0"/>
          <w:numId w:val="7"/>
        </w:numPr>
      </w:pPr>
      <w:sdt>
        <w:sdtPr>
          <w:id w:val="-207882217"/>
          <w14:checkbox>
            <w14:checked w14:val="0"/>
            <w14:checkedState w14:val="2612" w14:font="MS Gothic"/>
            <w14:uncheckedState w14:val="2610" w14:font="MS Gothic"/>
          </w14:checkbox>
        </w:sdtPr>
        <w:sdtContent>
          <w:r>
            <w:rPr>
              <w:rFonts w:ascii="MS Gothic" w:eastAsia="MS Gothic" w:hAnsi="MS Gothic" w:hint="eastAsia"/>
            </w:rPr>
            <w:t>☐</w:t>
          </w:r>
        </w:sdtContent>
      </w:sdt>
      <w:r w:rsidRPr="00B14CCE">
        <w:t xml:space="preserve"> Key suppliers informed where relevant. </w:t>
      </w:r>
    </w:p>
    <w:p w14:paraId="12DEA2EF" w14:textId="18A7025C" w:rsidR="00B14CCE" w:rsidRPr="00B14CCE" w:rsidRDefault="00B14CCE" w:rsidP="00B14CCE">
      <w:pPr>
        <w:numPr>
          <w:ilvl w:val="0"/>
          <w:numId w:val="7"/>
        </w:numPr>
      </w:pPr>
      <w:sdt>
        <w:sdtPr>
          <w:id w:val="-151371692"/>
          <w14:checkbox>
            <w14:checked w14:val="0"/>
            <w14:checkedState w14:val="2612" w14:font="MS Gothic"/>
            <w14:uncheckedState w14:val="2610" w14:font="MS Gothic"/>
          </w14:checkbox>
        </w:sdtPr>
        <w:sdtContent>
          <w:r>
            <w:rPr>
              <w:rFonts w:ascii="MS Gothic" w:eastAsia="MS Gothic" w:hAnsi="MS Gothic" w:hint="eastAsia"/>
            </w:rPr>
            <w:t>☐</w:t>
          </w:r>
        </w:sdtContent>
      </w:sdt>
      <w:r w:rsidRPr="00B14CCE">
        <w:t xml:space="preserve"> Customers informed where relevant. </w:t>
      </w:r>
    </w:p>
    <w:p w14:paraId="021D596F" w14:textId="4310A639" w:rsidR="00B14CCE" w:rsidRPr="00B14CCE" w:rsidRDefault="00B14CCE" w:rsidP="00B14CCE">
      <w:pPr>
        <w:numPr>
          <w:ilvl w:val="0"/>
          <w:numId w:val="7"/>
        </w:numPr>
      </w:pPr>
      <w:sdt>
        <w:sdtPr>
          <w:id w:val="1160572994"/>
          <w14:checkbox>
            <w14:checked w14:val="0"/>
            <w14:checkedState w14:val="2612" w14:font="MS Gothic"/>
            <w14:uncheckedState w14:val="2610" w14:font="MS Gothic"/>
          </w14:checkbox>
        </w:sdtPr>
        <w:sdtContent>
          <w:r>
            <w:rPr>
              <w:rFonts w:ascii="MS Gothic" w:eastAsia="MS Gothic" w:hAnsi="MS Gothic" w:hint="eastAsia"/>
            </w:rPr>
            <w:t>☐</w:t>
          </w:r>
        </w:sdtContent>
      </w:sdt>
      <w:r w:rsidRPr="00B14CCE">
        <w:t xml:space="preserve"> Alternative communication methods available if systems fail. </w:t>
      </w:r>
    </w:p>
    <w:p w14:paraId="3AFCAA0D" w14:textId="5673BA18" w:rsidR="00B14CCE" w:rsidRPr="00B14CCE" w:rsidRDefault="00B14CCE" w:rsidP="00B14CCE">
      <w:pPr>
        <w:numPr>
          <w:ilvl w:val="0"/>
          <w:numId w:val="7"/>
        </w:numPr>
      </w:pPr>
      <w:sdt>
        <w:sdtPr>
          <w:id w:val="1705435562"/>
          <w14:checkbox>
            <w14:checked w14:val="0"/>
            <w14:checkedState w14:val="2612" w14:font="MS Gothic"/>
            <w14:uncheckedState w14:val="2610" w14:font="MS Gothic"/>
          </w14:checkbox>
        </w:sdtPr>
        <w:sdtContent>
          <w:r>
            <w:rPr>
              <w:rFonts w:ascii="MS Gothic" w:eastAsia="MS Gothic" w:hAnsi="MS Gothic" w:hint="eastAsia"/>
            </w:rPr>
            <w:t>☐</w:t>
          </w:r>
        </w:sdtContent>
      </w:sdt>
      <w:r w:rsidRPr="00B14CCE">
        <w:t xml:space="preserve"> External communication approved before release. </w:t>
      </w:r>
    </w:p>
    <w:p w14:paraId="0A148D72" w14:textId="36D04331" w:rsidR="00B14CCE" w:rsidRPr="00B14CCE" w:rsidRDefault="00B14CCE" w:rsidP="00B14CCE">
      <w:pPr>
        <w:numPr>
          <w:ilvl w:val="0"/>
          <w:numId w:val="7"/>
        </w:numPr>
      </w:pPr>
      <w:sdt>
        <w:sdtPr>
          <w:id w:val="-460421162"/>
          <w14:checkbox>
            <w14:checked w14:val="0"/>
            <w14:checkedState w14:val="2612" w14:font="MS Gothic"/>
            <w14:uncheckedState w14:val="2610" w14:font="MS Gothic"/>
          </w14:checkbox>
        </w:sdtPr>
        <w:sdtContent>
          <w:r>
            <w:rPr>
              <w:rFonts w:ascii="MS Gothic" w:eastAsia="MS Gothic" w:hAnsi="MS Gothic" w:hint="eastAsia"/>
            </w:rPr>
            <w:t>☐</w:t>
          </w:r>
        </w:sdtContent>
      </w:sdt>
      <w:r w:rsidRPr="00B14CCE">
        <w:t xml:space="preserve"> Communication records retained. </w:t>
      </w:r>
    </w:p>
    <w:p w14:paraId="5182F4ED" w14:textId="77777777" w:rsidR="00B14CCE" w:rsidRPr="00B14CCE" w:rsidRDefault="00B14CCE" w:rsidP="00B14CCE">
      <w:pPr>
        <w:rPr>
          <w:b/>
          <w:bCs/>
        </w:rPr>
      </w:pPr>
      <w:r w:rsidRPr="00B14CCE">
        <w:rPr>
          <w:b/>
          <w:bCs/>
        </w:rPr>
        <w:t>Personal data breaches</w:t>
      </w:r>
    </w:p>
    <w:p w14:paraId="27FB0FE0" w14:textId="77777777" w:rsidR="00B14CCE" w:rsidRPr="00B14CCE" w:rsidRDefault="00B14CCE" w:rsidP="00B14CCE">
      <w:r w:rsidRPr="00B14CCE">
        <w:t>If personal data is affected, the organisation may need to assess whether the incident should be reported under UK GDPR requirements.</w:t>
      </w:r>
    </w:p>
    <w:p w14:paraId="659CCDCE" w14:textId="48BFF496" w:rsidR="00B14CCE" w:rsidRPr="00B14CCE" w:rsidRDefault="00B14CCE" w:rsidP="00B14CCE">
      <w:r w:rsidRPr="00B14CCE">
        <w:t>Further guidance:</w:t>
      </w:r>
      <w:r w:rsidRPr="00B14CCE">
        <w:br/>
        <w:t>Information Commissioner’s Office – Personal Data Breaches Guide</w:t>
      </w:r>
      <w:r w:rsidRPr="00B14CCE">
        <w:br/>
      </w:r>
      <w:hyperlink r:id="rId7" w:history="1">
        <w:r w:rsidRPr="00AB728D">
          <w:rPr>
            <w:rStyle w:val="Hyperlink"/>
          </w:rPr>
          <w:t>https://ico.org.uk/for-organisations/report-a-breach/personal-data-breach/personal-data-breaches-a-guide</w:t>
        </w:r>
      </w:hyperlink>
      <w:r>
        <w:t xml:space="preserve"> </w:t>
      </w:r>
    </w:p>
    <w:p w14:paraId="37F08502" w14:textId="77777777" w:rsidR="00B14CCE" w:rsidRPr="00B14CCE" w:rsidRDefault="00B14CCE" w:rsidP="00B14CCE">
      <w:pPr>
        <w:rPr>
          <w:b/>
          <w:bCs/>
        </w:rPr>
      </w:pPr>
      <w:r w:rsidRPr="00B14CCE">
        <w:rPr>
          <w:b/>
          <w:bCs/>
        </w:rPr>
        <w:t>5. Recovery and restoration</w:t>
      </w:r>
    </w:p>
    <w:p w14:paraId="212B5FAA" w14:textId="77777777" w:rsidR="00B14CCE" w:rsidRPr="00B14CCE" w:rsidRDefault="00B14CCE" w:rsidP="00B14CCE">
      <w:r w:rsidRPr="00B14CCE">
        <w:t>Recovery should focus on restoring critical business operations safely and carefully.</w:t>
      </w:r>
    </w:p>
    <w:p w14:paraId="1801D09B" w14:textId="77777777" w:rsidR="00B14CCE" w:rsidRPr="00B14CCE" w:rsidRDefault="00B14CCE" w:rsidP="00B14CCE">
      <w:r w:rsidRPr="00B14CCE">
        <w:t>Examples of critical operations may include:</w:t>
      </w:r>
    </w:p>
    <w:p w14:paraId="18AC879A" w14:textId="77777777" w:rsidR="00B14CCE" w:rsidRPr="00B14CCE" w:rsidRDefault="00B14CCE" w:rsidP="00B14CCE">
      <w:pPr>
        <w:numPr>
          <w:ilvl w:val="0"/>
          <w:numId w:val="8"/>
        </w:numPr>
      </w:pPr>
      <w:r w:rsidRPr="00B14CCE">
        <w:t xml:space="preserve">production schedules; </w:t>
      </w:r>
    </w:p>
    <w:p w14:paraId="2DDAE8C0" w14:textId="77777777" w:rsidR="00B14CCE" w:rsidRPr="00B14CCE" w:rsidRDefault="00B14CCE" w:rsidP="00B14CCE">
      <w:pPr>
        <w:numPr>
          <w:ilvl w:val="0"/>
          <w:numId w:val="8"/>
        </w:numPr>
      </w:pPr>
      <w:r w:rsidRPr="00B14CCE">
        <w:t xml:space="preserve">customer orders; </w:t>
      </w:r>
    </w:p>
    <w:p w14:paraId="421FE45E" w14:textId="77777777" w:rsidR="00B14CCE" w:rsidRPr="00B14CCE" w:rsidRDefault="00B14CCE" w:rsidP="00B14CCE">
      <w:pPr>
        <w:numPr>
          <w:ilvl w:val="0"/>
          <w:numId w:val="8"/>
        </w:numPr>
      </w:pPr>
      <w:r w:rsidRPr="00B14CCE">
        <w:lastRenderedPageBreak/>
        <w:t xml:space="preserve">finance systems; </w:t>
      </w:r>
    </w:p>
    <w:p w14:paraId="5C88C316" w14:textId="77777777" w:rsidR="00B14CCE" w:rsidRPr="00B14CCE" w:rsidRDefault="00B14CCE" w:rsidP="00B14CCE">
      <w:pPr>
        <w:numPr>
          <w:ilvl w:val="0"/>
          <w:numId w:val="8"/>
        </w:numPr>
      </w:pPr>
      <w:r w:rsidRPr="00B14CCE">
        <w:t xml:space="preserve">supplier communication; </w:t>
      </w:r>
    </w:p>
    <w:p w14:paraId="05B11423" w14:textId="77777777" w:rsidR="00B14CCE" w:rsidRPr="00B14CCE" w:rsidRDefault="00B14CCE" w:rsidP="00B14CCE">
      <w:pPr>
        <w:numPr>
          <w:ilvl w:val="0"/>
          <w:numId w:val="8"/>
        </w:numPr>
      </w:pPr>
      <w:r w:rsidRPr="00B14CCE">
        <w:t xml:space="preserve">payroll systems; </w:t>
      </w:r>
    </w:p>
    <w:p w14:paraId="755E40D4" w14:textId="77777777" w:rsidR="00B14CCE" w:rsidRPr="00B14CCE" w:rsidRDefault="00B14CCE" w:rsidP="00B14CCE">
      <w:pPr>
        <w:numPr>
          <w:ilvl w:val="0"/>
          <w:numId w:val="8"/>
        </w:numPr>
      </w:pPr>
      <w:r w:rsidRPr="00B14CCE">
        <w:t xml:space="preserve">operational documentation; </w:t>
      </w:r>
    </w:p>
    <w:p w14:paraId="3BE9F51C" w14:textId="77777777" w:rsidR="00B14CCE" w:rsidRPr="00B14CCE" w:rsidRDefault="00B14CCE" w:rsidP="00B14CCE">
      <w:pPr>
        <w:numPr>
          <w:ilvl w:val="0"/>
          <w:numId w:val="8"/>
        </w:numPr>
      </w:pPr>
      <w:r w:rsidRPr="00B14CCE">
        <w:t xml:space="preserve">cloud systems; </w:t>
      </w:r>
    </w:p>
    <w:p w14:paraId="196D02D3" w14:textId="77777777" w:rsidR="00B14CCE" w:rsidRPr="00B14CCE" w:rsidRDefault="00B14CCE" w:rsidP="00B14CCE">
      <w:pPr>
        <w:numPr>
          <w:ilvl w:val="0"/>
          <w:numId w:val="8"/>
        </w:numPr>
      </w:pPr>
      <w:r w:rsidRPr="00B14CCE">
        <w:t xml:space="preserve">customer services. </w:t>
      </w:r>
    </w:p>
    <w:p w14:paraId="06120F5B" w14:textId="77777777" w:rsidR="00B14CCE" w:rsidRPr="00B14CCE" w:rsidRDefault="00B14CCE" w:rsidP="00B14CCE">
      <w:pPr>
        <w:rPr>
          <w:b/>
          <w:bCs/>
        </w:rPr>
      </w:pPr>
      <w:r w:rsidRPr="00B14CCE">
        <w:rPr>
          <w:b/>
          <w:bCs/>
        </w:rPr>
        <w:t>Recovery checklist</w:t>
      </w:r>
    </w:p>
    <w:p w14:paraId="7DE3BA18" w14:textId="5DFA1E46" w:rsidR="00B14CCE" w:rsidRPr="00B14CCE" w:rsidRDefault="00B14CCE" w:rsidP="00B14CCE">
      <w:pPr>
        <w:numPr>
          <w:ilvl w:val="0"/>
          <w:numId w:val="9"/>
        </w:numPr>
      </w:pPr>
      <w:sdt>
        <w:sdtPr>
          <w:id w:val="-981083734"/>
          <w14:checkbox>
            <w14:checked w14:val="0"/>
            <w14:checkedState w14:val="2612" w14:font="MS Gothic"/>
            <w14:uncheckedState w14:val="2610" w14:font="MS Gothic"/>
          </w14:checkbox>
        </w:sdtPr>
        <w:sdtContent>
          <w:r>
            <w:rPr>
              <w:rFonts w:ascii="MS Gothic" w:eastAsia="MS Gothic" w:hAnsi="MS Gothic" w:hint="eastAsia"/>
            </w:rPr>
            <w:t>☐</w:t>
          </w:r>
        </w:sdtContent>
      </w:sdt>
      <w:r w:rsidRPr="00B14CCE">
        <w:t xml:space="preserve"> Backups have been checked before restoration. </w:t>
      </w:r>
    </w:p>
    <w:p w14:paraId="24673916" w14:textId="6F9D4D8E" w:rsidR="00B14CCE" w:rsidRPr="00B14CCE" w:rsidRDefault="00B14CCE" w:rsidP="00B14CCE">
      <w:pPr>
        <w:numPr>
          <w:ilvl w:val="0"/>
          <w:numId w:val="9"/>
        </w:numPr>
      </w:pPr>
      <w:sdt>
        <w:sdtPr>
          <w:id w:val="1894377246"/>
          <w14:checkbox>
            <w14:checked w14:val="0"/>
            <w14:checkedState w14:val="2612" w14:font="MS Gothic"/>
            <w14:uncheckedState w14:val="2610" w14:font="MS Gothic"/>
          </w14:checkbox>
        </w:sdtPr>
        <w:sdtContent>
          <w:r>
            <w:rPr>
              <w:rFonts w:ascii="MS Gothic" w:eastAsia="MS Gothic" w:hAnsi="MS Gothic" w:hint="eastAsia"/>
            </w:rPr>
            <w:t>☐</w:t>
          </w:r>
        </w:sdtContent>
      </w:sdt>
      <w:r w:rsidRPr="00B14CCE">
        <w:t xml:space="preserve"> Passwords have been reset where appropriate. </w:t>
      </w:r>
    </w:p>
    <w:p w14:paraId="2705B8F7" w14:textId="6AC7BA57" w:rsidR="00B14CCE" w:rsidRPr="00B14CCE" w:rsidRDefault="00B14CCE" w:rsidP="00B14CCE">
      <w:pPr>
        <w:numPr>
          <w:ilvl w:val="0"/>
          <w:numId w:val="9"/>
        </w:numPr>
      </w:pPr>
      <w:sdt>
        <w:sdtPr>
          <w:id w:val="-160690718"/>
          <w14:checkbox>
            <w14:checked w14:val="0"/>
            <w14:checkedState w14:val="2612" w14:font="MS Gothic"/>
            <w14:uncheckedState w14:val="2610" w14:font="MS Gothic"/>
          </w14:checkbox>
        </w:sdtPr>
        <w:sdtContent>
          <w:r>
            <w:rPr>
              <w:rFonts w:ascii="MS Gothic" w:eastAsia="MS Gothic" w:hAnsi="MS Gothic" w:hint="eastAsia"/>
            </w:rPr>
            <w:t>☐</w:t>
          </w:r>
        </w:sdtContent>
      </w:sdt>
      <w:r w:rsidRPr="00B14CCE">
        <w:t xml:space="preserve"> Security updates have been applied where relevant. </w:t>
      </w:r>
    </w:p>
    <w:p w14:paraId="2195A982" w14:textId="2FC2EFBD" w:rsidR="00B14CCE" w:rsidRPr="00B14CCE" w:rsidRDefault="00B14CCE" w:rsidP="00B14CCE">
      <w:pPr>
        <w:numPr>
          <w:ilvl w:val="0"/>
          <w:numId w:val="9"/>
        </w:numPr>
      </w:pPr>
      <w:sdt>
        <w:sdtPr>
          <w:id w:val="-1941285885"/>
          <w14:checkbox>
            <w14:checked w14:val="0"/>
            <w14:checkedState w14:val="2612" w14:font="MS Gothic"/>
            <w14:uncheckedState w14:val="2610" w14:font="MS Gothic"/>
          </w14:checkbox>
        </w:sdtPr>
        <w:sdtContent>
          <w:r>
            <w:rPr>
              <w:rFonts w:ascii="MS Gothic" w:eastAsia="MS Gothic" w:hAnsi="MS Gothic" w:hint="eastAsia"/>
            </w:rPr>
            <w:t>☐</w:t>
          </w:r>
        </w:sdtContent>
      </w:sdt>
      <w:r w:rsidRPr="00B14CCE">
        <w:t xml:space="preserve"> Affected systems have been checked before reconnecting. </w:t>
      </w:r>
    </w:p>
    <w:p w14:paraId="0594A889" w14:textId="6CFB3BBF" w:rsidR="00B14CCE" w:rsidRPr="00B14CCE" w:rsidRDefault="00B14CCE" w:rsidP="00B14CCE">
      <w:pPr>
        <w:numPr>
          <w:ilvl w:val="0"/>
          <w:numId w:val="9"/>
        </w:numPr>
      </w:pPr>
      <w:sdt>
        <w:sdtPr>
          <w:id w:val="-25104282"/>
          <w14:checkbox>
            <w14:checked w14:val="0"/>
            <w14:checkedState w14:val="2612" w14:font="MS Gothic"/>
            <w14:uncheckedState w14:val="2610" w14:font="MS Gothic"/>
          </w14:checkbox>
        </w:sdtPr>
        <w:sdtContent>
          <w:r>
            <w:rPr>
              <w:rFonts w:ascii="MS Gothic" w:eastAsia="MS Gothic" w:hAnsi="MS Gothic" w:hint="eastAsia"/>
            </w:rPr>
            <w:t>☐</w:t>
          </w:r>
        </w:sdtContent>
      </w:sdt>
      <w:r w:rsidRPr="00B14CCE">
        <w:t xml:space="preserve"> Supplier access has been reviewed. </w:t>
      </w:r>
    </w:p>
    <w:p w14:paraId="33124E1C" w14:textId="72DC9A51" w:rsidR="00B14CCE" w:rsidRPr="00B14CCE" w:rsidRDefault="00B14CCE" w:rsidP="00B14CCE">
      <w:pPr>
        <w:numPr>
          <w:ilvl w:val="0"/>
          <w:numId w:val="9"/>
        </w:numPr>
      </w:pPr>
      <w:sdt>
        <w:sdtPr>
          <w:id w:val="535003924"/>
          <w14:checkbox>
            <w14:checked w14:val="0"/>
            <w14:checkedState w14:val="2612" w14:font="MS Gothic"/>
            <w14:uncheckedState w14:val="2610" w14:font="MS Gothic"/>
          </w14:checkbox>
        </w:sdtPr>
        <w:sdtContent>
          <w:r>
            <w:rPr>
              <w:rFonts w:ascii="MS Gothic" w:eastAsia="MS Gothic" w:hAnsi="MS Gothic" w:hint="eastAsia"/>
            </w:rPr>
            <w:t>☐</w:t>
          </w:r>
        </w:sdtContent>
      </w:sdt>
      <w:r w:rsidRPr="00B14CCE">
        <w:t xml:space="preserve"> Staff have been informed when systems are safe to use. </w:t>
      </w:r>
    </w:p>
    <w:p w14:paraId="604B66CE" w14:textId="6AB83FC0" w:rsidR="00B14CCE" w:rsidRPr="00B14CCE" w:rsidRDefault="00B14CCE" w:rsidP="00B14CCE">
      <w:pPr>
        <w:numPr>
          <w:ilvl w:val="0"/>
          <w:numId w:val="9"/>
        </w:numPr>
      </w:pPr>
      <w:sdt>
        <w:sdtPr>
          <w:id w:val="-70978548"/>
          <w14:checkbox>
            <w14:checked w14:val="0"/>
            <w14:checkedState w14:val="2612" w14:font="MS Gothic"/>
            <w14:uncheckedState w14:val="2610" w14:font="MS Gothic"/>
          </w14:checkbox>
        </w:sdtPr>
        <w:sdtContent>
          <w:r>
            <w:rPr>
              <w:rFonts w:ascii="MS Gothic" w:eastAsia="MS Gothic" w:hAnsi="MS Gothic" w:hint="eastAsia"/>
            </w:rPr>
            <w:t>☐</w:t>
          </w:r>
        </w:sdtContent>
      </w:sdt>
      <w:r w:rsidRPr="00B14CCE">
        <w:t xml:space="preserve"> Temporary workarounds have been documented. </w:t>
      </w:r>
    </w:p>
    <w:p w14:paraId="47B3D67C" w14:textId="2E8E2E63" w:rsidR="00B14CCE" w:rsidRPr="00B14CCE" w:rsidRDefault="00B14CCE" w:rsidP="00B14CCE">
      <w:pPr>
        <w:numPr>
          <w:ilvl w:val="0"/>
          <w:numId w:val="9"/>
        </w:numPr>
      </w:pPr>
      <w:sdt>
        <w:sdtPr>
          <w:id w:val="1932861770"/>
          <w14:checkbox>
            <w14:checked w14:val="0"/>
            <w14:checkedState w14:val="2612" w14:font="MS Gothic"/>
            <w14:uncheckedState w14:val="2610" w14:font="MS Gothic"/>
          </w14:checkbox>
        </w:sdtPr>
        <w:sdtContent>
          <w:r>
            <w:rPr>
              <w:rFonts w:ascii="MS Gothic" w:eastAsia="MS Gothic" w:hAnsi="MS Gothic" w:hint="eastAsia"/>
            </w:rPr>
            <w:t>☐</w:t>
          </w:r>
        </w:sdtContent>
      </w:sdt>
      <w:r w:rsidRPr="00B14CCE">
        <w:t xml:space="preserve"> Critical services have been prioritised. </w:t>
      </w:r>
    </w:p>
    <w:p w14:paraId="5938313B" w14:textId="63BA7A91" w:rsidR="00B14CCE" w:rsidRPr="00B14CCE" w:rsidRDefault="00B14CCE" w:rsidP="00B14CCE">
      <w:pPr>
        <w:numPr>
          <w:ilvl w:val="0"/>
          <w:numId w:val="9"/>
        </w:numPr>
      </w:pPr>
      <w:sdt>
        <w:sdtPr>
          <w:id w:val="-1547444478"/>
          <w14:checkbox>
            <w14:checked w14:val="0"/>
            <w14:checkedState w14:val="2612" w14:font="MS Gothic"/>
            <w14:uncheckedState w14:val="2610" w14:font="MS Gothic"/>
          </w14:checkbox>
        </w:sdtPr>
        <w:sdtContent>
          <w:r>
            <w:rPr>
              <w:rFonts w:ascii="MS Gothic" w:eastAsia="MS Gothic" w:hAnsi="MS Gothic" w:hint="eastAsia"/>
            </w:rPr>
            <w:t>☐</w:t>
          </w:r>
        </w:sdtContent>
      </w:sdt>
      <w:r w:rsidRPr="00B14CCE">
        <w:t xml:space="preserve"> Recovery actions have been recorded. </w:t>
      </w:r>
    </w:p>
    <w:p w14:paraId="5BC58AA2" w14:textId="77777777" w:rsidR="00B14CCE" w:rsidRPr="00B14CCE" w:rsidRDefault="00B14CCE" w:rsidP="00B14CCE">
      <w:pPr>
        <w:rPr>
          <w:b/>
          <w:bCs/>
        </w:rPr>
      </w:pPr>
      <w:r w:rsidRPr="00B14CCE">
        <w:rPr>
          <w:b/>
          <w:bCs/>
        </w:rPr>
        <w:t>Important reminder</w:t>
      </w:r>
    </w:p>
    <w:p w14:paraId="44645FC3" w14:textId="77777777" w:rsidR="00B14CCE" w:rsidRPr="00B14CCE" w:rsidRDefault="00B14CCE" w:rsidP="00B14CCE">
      <w:r w:rsidRPr="00B14CCE">
        <w:t>Recovery should not focus only on speed. Systems should be restored carefully to reduce the risk of reinfection or repeated compromise.</w:t>
      </w:r>
    </w:p>
    <w:p w14:paraId="64FDC0FB" w14:textId="77777777" w:rsidR="00B14CCE" w:rsidRPr="00B14CCE" w:rsidRDefault="00B14CCE" w:rsidP="00B14CCE">
      <w:pPr>
        <w:rPr>
          <w:b/>
          <w:bCs/>
        </w:rPr>
      </w:pPr>
      <w:r w:rsidRPr="00B14CCE">
        <w:rPr>
          <w:b/>
          <w:bCs/>
        </w:rPr>
        <w:t>6. Incident record template</w:t>
      </w:r>
    </w:p>
    <w:p w14:paraId="75E1561D" w14:textId="77777777" w:rsidR="00B14CCE" w:rsidRDefault="00B14CCE" w:rsidP="00B14CCE">
      <w:r w:rsidRPr="00B14CCE">
        <w:t>Use this section to record key information during or after an incident.</w:t>
      </w:r>
    </w:p>
    <w:p w14:paraId="07E638BA" w14:textId="77777777" w:rsidR="00B14CCE" w:rsidRDefault="00B14CCE" w:rsidP="00B14CCE"/>
    <w:p w14:paraId="7219B8A2" w14:textId="77777777" w:rsidR="00B14CCE" w:rsidRDefault="00B14CCE" w:rsidP="00B14CCE"/>
    <w:p w14:paraId="575BD9CD" w14:textId="77777777" w:rsidR="00B14CCE" w:rsidRDefault="00B14CCE" w:rsidP="00B14CCE"/>
    <w:p w14:paraId="42E7ABD3" w14:textId="77777777" w:rsidR="00B14CCE" w:rsidRDefault="00B14CCE" w:rsidP="00B14CCE"/>
    <w:p w14:paraId="3966D804" w14:textId="77777777" w:rsidR="00B14CCE" w:rsidRDefault="00B14CCE" w:rsidP="00B14CCE"/>
    <w:p w14:paraId="14E8720F" w14:textId="77777777" w:rsidR="00B14CCE" w:rsidRPr="00B14CCE" w:rsidRDefault="00B14CCE" w:rsidP="00B14CCE"/>
    <w:tbl>
      <w:tblPr>
        <w:tblStyle w:val="TableGrid"/>
        <w:tblW w:w="9067" w:type="dxa"/>
        <w:tblLook w:val="04A0" w:firstRow="1" w:lastRow="0" w:firstColumn="1" w:lastColumn="0" w:noHBand="0" w:noVBand="1"/>
      </w:tblPr>
      <w:tblGrid>
        <w:gridCol w:w="3907"/>
        <w:gridCol w:w="5160"/>
      </w:tblGrid>
      <w:tr w:rsidR="00B14CCE" w:rsidRPr="00B14CCE" w14:paraId="1D097C6E" w14:textId="77777777" w:rsidTr="00B14CCE">
        <w:tc>
          <w:tcPr>
            <w:tcW w:w="0" w:type="auto"/>
            <w:hideMark/>
          </w:tcPr>
          <w:p w14:paraId="0548AAFC" w14:textId="77777777" w:rsidR="00B14CCE" w:rsidRPr="00B14CCE" w:rsidRDefault="00B14CCE" w:rsidP="00B14CCE">
            <w:pPr>
              <w:spacing w:after="160" w:line="278" w:lineRule="auto"/>
              <w:rPr>
                <w:b/>
                <w:bCs/>
              </w:rPr>
            </w:pPr>
            <w:r w:rsidRPr="00B14CCE">
              <w:rPr>
                <w:b/>
                <w:bCs/>
              </w:rPr>
              <w:lastRenderedPageBreak/>
              <w:t>Incident detail</w:t>
            </w:r>
          </w:p>
        </w:tc>
        <w:tc>
          <w:tcPr>
            <w:tcW w:w="5160" w:type="dxa"/>
            <w:hideMark/>
          </w:tcPr>
          <w:p w14:paraId="4FD4428A" w14:textId="77777777" w:rsidR="00B14CCE" w:rsidRPr="00B14CCE" w:rsidRDefault="00B14CCE" w:rsidP="00B14CCE">
            <w:pPr>
              <w:spacing w:after="160" w:line="278" w:lineRule="auto"/>
              <w:rPr>
                <w:b/>
                <w:bCs/>
              </w:rPr>
            </w:pPr>
            <w:r w:rsidRPr="00B14CCE">
              <w:rPr>
                <w:b/>
                <w:bCs/>
              </w:rPr>
              <w:t>Record</w:t>
            </w:r>
          </w:p>
        </w:tc>
      </w:tr>
      <w:tr w:rsidR="00B14CCE" w:rsidRPr="00B14CCE" w14:paraId="2D131E76" w14:textId="77777777" w:rsidTr="00B14CCE">
        <w:tc>
          <w:tcPr>
            <w:tcW w:w="0" w:type="auto"/>
            <w:hideMark/>
          </w:tcPr>
          <w:p w14:paraId="0FF748B4" w14:textId="77777777" w:rsidR="00B14CCE" w:rsidRPr="00B14CCE" w:rsidRDefault="00B14CCE" w:rsidP="00B14CCE">
            <w:pPr>
              <w:spacing w:after="160" w:line="278" w:lineRule="auto"/>
            </w:pPr>
            <w:r w:rsidRPr="00B14CCE">
              <w:t>Date and time noticed</w:t>
            </w:r>
          </w:p>
        </w:tc>
        <w:tc>
          <w:tcPr>
            <w:tcW w:w="5160" w:type="dxa"/>
            <w:hideMark/>
          </w:tcPr>
          <w:p w14:paraId="1CACD279" w14:textId="77777777" w:rsidR="00B14CCE" w:rsidRPr="00B14CCE" w:rsidRDefault="00B14CCE" w:rsidP="00B14CCE">
            <w:pPr>
              <w:spacing w:after="160" w:line="278" w:lineRule="auto"/>
            </w:pPr>
          </w:p>
        </w:tc>
      </w:tr>
      <w:tr w:rsidR="00B14CCE" w:rsidRPr="00B14CCE" w14:paraId="19B87E23" w14:textId="77777777" w:rsidTr="00B14CCE">
        <w:tc>
          <w:tcPr>
            <w:tcW w:w="0" w:type="auto"/>
            <w:hideMark/>
          </w:tcPr>
          <w:p w14:paraId="518458AD" w14:textId="77777777" w:rsidR="00B14CCE" w:rsidRPr="00B14CCE" w:rsidRDefault="00B14CCE" w:rsidP="00B14CCE">
            <w:pPr>
              <w:spacing w:after="160" w:line="278" w:lineRule="auto"/>
            </w:pPr>
            <w:r w:rsidRPr="00B14CCE">
              <w:t>Reported by</w:t>
            </w:r>
          </w:p>
        </w:tc>
        <w:tc>
          <w:tcPr>
            <w:tcW w:w="5160" w:type="dxa"/>
            <w:hideMark/>
          </w:tcPr>
          <w:p w14:paraId="5D4ACD72" w14:textId="77777777" w:rsidR="00B14CCE" w:rsidRPr="00B14CCE" w:rsidRDefault="00B14CCE" w:rsidP="00B14CCE">
            <w:pPr>
              <w:spacing w:after="160" w:line="278" w:lineRule="auto"/>
            </w:pPr>
          </w:p>
        </w:tc>
      </w:tr>
      <w:tr w:rsidR="00B14CCE" w:rsidRPr="00B14CCE" w14:paraId="24D88814" w14:textId="77777777" w:rsidTr="00B14CCE">
        <w:tc>
          <w:tcPr>
            <w:tcW w:w="0" w:type="auto"/>
            <w:hideMark/>
          </w:tcPr>
          <w:p w14:paraId="6F933A96" w14:textId="77777777" w:rsidR="00B14CCE" w:rsidRDefault="00B14CCE" w:rsidP="00B14CCE">
            <w:pPr>
              <w:spacing w:after="160" w:line="278" w:lineRule="auto"/>
            </w:pPr>
            <w:r w:rsidRPr="00B14CCE">
              <w:t>Systems/accounts/devices affected</w:t>
            </w:r>
          </w:p>
          <w:p w14:paraId="55CBB185" w14:textId="77777777" w:rsidR="00B14CCE" w:rsidRPr="00B14CCE" w:rsidRDefault="00B14CCE" w:rsidP="00B14CCE">
            <w:pPr>
              <w:spacing w:after="160" w:line="278" w:lineRule="auto"/>
            </w:pPr>
          </w:p>
        </w:tc>
        <w:tc>
          <w:tcPr>
            <w:tcW w:w="5160" w:type="dxa"/>
            <w:hideMark/>
          </w:tcPr>
          <w:p w14:paraId="02662CFD" w14:textId="77777777" w:rsidR="00B14CCE" w:rsidRPr="00B14CCE" w:rsidRDefault="00B14CCE" w:rsidP="00B14CCE">
            <w:pPr>
              <w:spacing w:after="160" w:line="278" w:lineRule="auto"/>
            </w:pPr>
          </w:p>
        </w:tc>
      </w:tr>
      <w:tr w:rsidR="00B14CCE" w:rsidRPr="00B14CCE" w14:paraId="606CABFD" w14:textId="77777777" w:rsidTr="00B14CCE">
        <w:tc>
          <w:tcPr>
            <w:tcW w:w="0" w:type="auto"/>
            <w:hideMark/>
          </w:tcPr>
          <w:p w14:paraId="4A751E4F" w14:textId="77777777" w:rsidR="00B14CCE" w:rsidRDefault="00B14CCE" w:rsidP="00B14CCE">
            <w:pPr>
              <w:spacing w:after="160" w:line="278" w:lineRule="auto"/>
            </w:pPr>
            <w:r w:rsidRPr="00B14CCE">
              <w:t>Description of issue</w:t>
            </w:r>
          </w:p>
          <w:p w14:paraId="6CF4F68F" w14:textId="77777777" w:rsidR="00B14CCE" w:rsidRDefault="00B14CCE" w:rsidP="00B14CCE">
            <w:pPr>
              <w:spacing w:after="160" w:line="278" w:lineRule="auto"/>
            </w:pPr>
          </w:p>
          <w:p w14:paraId="21E93A84" w14:textId="77777777" w:rsidR="00B14CCE" w:rsidRPr="00B14CCE" w:rsidRDefault="00B14CCE" w:rsidP="00B14CCE">
            <w:pPr>
              <w:spacing w:after="160" w:line="278" w:lineRule="auto"/>
            </w:pPr>
          </w:p>
        </w:tc>
        <w:tc>
          <w:tcPr>
            <w:tcW w:w="5160" w:type="dxa"/>
            <w:hideMark/>
          </w:tcPr>
          <w:p w14:paraId="0B769CDE" w14:textId="77777777" w:rsidR="00B14CCE" w:rsidRPr="00B14CCE" w:rsidRDefault="00B14CCE" w:rsidP="00B14CCE">
            <w:pPr>
              <w:spacing w:after="160" w:line="278" w:lineRule="auto"/>
            </w:pPr>
          </w:p>
        </w:tc>
      </w:tr>
      <w:tr w:rsidR="00B14CCE" w:rsidRPr="00B14CCE" w14:paraId="39325584" w14:textId="77777777" w:rsidTr="00B14CCE">
        <w:tc>
          <w:tcPr>
            <w:tcW w:w="0" w:type="auto"/>
            <w:hideMark/>
          </w:tcPr>
          <w:p w14:paraId="3EA86594" w14:textId="77777777" w:rsidR="00B14CCE" w:rsidRDefault="00B14CCE" w:rsidP="00B14CCE">
            <w:pPr>
              <w:spacing w:after="160" w:line="278" w:lineRule="auto"/>
            </w:pPr>
            <w:r w:rsidRPr="00B14CCE">
              <w:t>Initial actions taken</w:t>
            </w:r>
          </w:p>
          <w:p w14:paraId="07378070" w14:textId="77777777" w:rsidR="00B14CCE" w:rsidRDefault="00B14CCE" w:rsidP="00B14CCE">
            <w:pPr>
              <w:spacing w:after="160" w:line="278" w:lineRule="auto"/>
            </w:pPr>
          </w:p>
          <w:p w14:paraId="440F03B8" w14:textId="77777777" w:rsidR="00B14CCE" w:rsidRPr="00B14CCE" w:rsidRDefault="00B14CCE" w:rsidP="00B14CCE">
            <w:pPr>
              <w:spacing w:after="160" w:line="278" w:lineRule="auto"/>
            </w:pPr>
          </w:p>
        </w:tc>
        <w:tc>
          <w:tcPr>
            <w:tcW w:w="5160" w:type="dxa"/>
            <w:hideMark/>
          </w:tcPr>
          <w:p w14:paraId="0F0E7886" w14:textId="77777777" w:rsidR="00B14CCE" w:rsidRPr="00B14CCE" w:rsidRDefault="00B14CCE" w:rsidP="00B14CCE">
            <w:pPr>
              <w:spacing w:after="160" w:line="278" w:lineRule="auto"/>
            </w:pPr>
          </w:p>
        </w:tc>
      </w:tr>
      <w:tr w:rsidR="00B14CCE" w:rsidRPr="00B14CCE" w14:paraId="1BEBDF97" w14:textId="77777777" w:rsidTr="00B14CCE">
        <w:tc>
          <w:tcPr>
            <w:tcW w:w="0" w:type="auto"/>
            <w:hideMark/>
          </w:tcPr>
          <w:p w14:paraId="77170204" w14:textId="77777777" w:rsidR="00B14CCE" w:rsidRDefault="00B14CCE" w:rsidP="00B14CCE">
            <w:pPr>
              <w:spacing w:after="160" w:line="278" w:lineRule="auto"/>
            </w:pPr>
            <w:r w:rsidRPr="00B14CCE">
              <w:t>People contacted</w:t>
            </w:r>
          </w:p>
          <w:p w14:paraId="5B078291" w14:textId="77777777" w:rsidR="00B14CCE" w:rsidRPr="00B14CCE" w:rsidRDefault="00B14CCE" w:rsidP="00B14CCE">
            <w:pPr>
              <w:spacing w:after="160" w:line="278" w:lineRule="auto"/>
            </w:pPr>
          </w:p>
        </w:tc>
        <w:tc>
          <w:tcPr>
            <w:tcW w:w="5160" w:type="dxa"/>
            <w:hideMark/>
          </w:tcPr>
          <w:p w14:paraId="4A28D7CE" w14:textId="77777777" w:rsidR="00B14CCE" w:rsidRPr="00B14CCE" w:rsidRDefault="00B14CCE" w:rsidP="00B14CCE">
            <w:pPr>
              <w:spacing w:after="160" w:line="278" w:lineRule="auto"/>
            </w:pPr>
          </w:p>
        </w:tc>
      </w:tr>
      <w:tr w:rsidR="00B14CCE" w:rsidRPr="00B14CCE" w14:paraId="3F245638" w14:textId="77777777" w:rsidTr="00B14CCE">
        <w:tc>
          <w:tcPr>
            <w:tcW w:w="0" w:type="auto"/>
            <w:hideMark/>
          </w:tcPr>
          <w:p w14:paraId="6E5A3128" w14:textId="77777777" w:rsidR="00B14CCE" w:rsidRDefault="00B14CCE" w:rsidP="00B14CCE">
            <w:pPr>
              <w:spacing w:after="160" w:line="278" w:lineRule="auto"/>
            </w:pPr>
            <w:r w:rsidRPr="00B14CCE">
              <w:t>Suppliers involved</w:t>
            </w:r>
          </w:p>
          <w:p w14:paraId="42ED70F5" w14:textId="77777777" w:rsidR="00B14CCE" w:rsidRPr="00B14CCE" w:rsidRDefault="00B14CCE" w:rsidP="00B14CCE">
            <w:pPr>
              <w:spacing w:after="160" w:line="278" w:lineRule="auto"/>
            </w:pPr>
          </w:p>
        </w:tc>
        <w:tc>
          <w:tcPr>
            <w:tcW w:w="5160" w:type="dxa"/>
            <w:hideMark/>
          </w:tcPr>
          <w:p w14:paraId="2A133D53" w14:textId="77777777" w:rsidR="00B14CCE" w:rsidRPr="00B14CCE" w:rsidRDefault="00B14CCE" w:rsidP="00B14CCE">
            <w:pPr>
              <w:spacing w:after="160" w:line="278" w:lineRule="auto"/>
            </w:pPr>
          </w:p>
        </w:tc>
      </w:tr>
      <w:tr w:rsidR="00B14CCE" w:rsidRPr="00B14CCE" w14:paraId="489B9CC6" w14:textId="77777777" w:rsidTr="00B14CCE">
        <w:tc>
          <w:tcPr>
            <w:tcW w:w="0" w:type="auto"/>
            <w:hideMark/>
          </w:tcPr>
          <w:p w14:paraId="0A95F615" w14:textId="77777777" w:rsidR="00B14CCE" w:rsidRDefault="00B14CCE" w:rsidP="00B14CCE">
            <w:pPr>
              <w:spacing w:after="160" w:line="278" w:lineRule="auto"/>
            </w:pPr>
            <w:r w:rsidRPr="00B14CCE">
              <w:t>Business impact</w:t>
            </w:r>
          </w:p>
          <w:p w14:paraId="700C7D9B" w14:textId="77777777" w:rsidR="00B14CCE" w:rsidRPr="00B14CCE" w:rsidRDefault="00B14CCE" w:rsidP="00B14CCE">
            <w:pPr>
              <w:spacing w:after="160" w:line="278" w:lineRule="auto"/>
            </w:pPr>
          </w:p>
        </w:tc>
        <w:tc>
          <w:tcPr>
            <w:tcW w:w="5160" w:type="dxa"/>
            <w:hideMark/>
          </w:tcPr>
          <w:p w14:paraId="2A3B864A" w14:textId="77777777" w:rsidR="00B14CCE" w:rsidRPr="00B14CCE" w:rsidRDefault="00B14CCE" w:rsidP="00B14CCE">
            <w:pPr>
              <w:spacing w:after="160" w:line="278" w:lineRule="auto"/>
            </w:pPr>
          </w:p>
        </w:tc>
      </w:tr>
      <w:tr w:rsidR="00B14CCE" w:rsidRPr="00B14CCE" w14:paraId="7DF2B7F0" w14:textId="77777777" w:rsidTr="00B14CCE">
        <w:tc>
          <w:tcPr>
            <w:tcW w:w="0" w:type="auto"/>
            <w:hideMark/>
          </w:tcPr>
          <w:p w14:paraId="14DA343F" w14:textId="6FA5895E" w:rsidR="00B14CCE" w:rsidRPr="00B14CCE" w:rsidRDefault="00B14CCE" w:rsidP="00B14CCE">
            <w:pPr>
              <w:spacing w:after="160" w:line="278" w:lineRule="auto"/>
            </w:pPr>
            <w:r w:rsidRPr="00B14CCE">
              <w:t>Personal data involved?</w:t>
            </w:r>
          </w:p>
        </w:tc>
        <w:tc>
          <w:tcPr>
            <w:tcW w:w="5160" w:type="dxa"/>
            <w:hideMark/>
          </w:tcPr>
          <w:p w14:paraId="1212FFF9" w14:textId="77777777" w:rsidR="00B14CCE" w:rsidRPr="00B14CCE" w:rsidRDefault="00B14CCE" w:rsidP="00B14CCE">
            <w:pPr>
              <w:spacing w:after="160" w:line="278" w:lineRule="auto"/>
            </w:pPr>
          </w:p>
        </w:tc>
      </w:tr>
      <w:tr w:rsidR="00B14CCE" w:rsidRPr="00B14CCE" w14:paraId="1600342B" w14:textId="77777777" w:rsidTr="00B14CCE">
        <w:tc>
          <w:tcPr>
            <w:tcW w:w="0" w:type="auto"/>
            <w:hideMark/>
          </w:tcPr>
          <w:p w14:paraId="0FFF55B0" w14:textId="77777777" w:rsidR="00B14CCE" w:rsidRDefault="00B14CCE" w:rsidP="00B14CCE">
            <w:pPr>
              <w:spacing w:after="160" w:line="278" w:lineRule="auto"/>
            </w:pPr>
            <w:r w:rsidRPr="00B14CCE">
              <w:t>Recovery actions completed</w:t>
            </w:r>
          </w:p>
          <w:p w14:paraId="3FC60A6A" w14:textId="77777777" w:rsidR="00B14CCE" w:rsidRDefault="00B14CCE" w:rsidP="00B14CCE">
            <w:pPr>
              <w:spacing w:after="160" w:line="278" w:lineRule="auto"/>
            </w:pPr>
          </w:p>
          <w:p w14:paraId="63877323" w14:textId="77777777" w:rsidR="00B14CCE" w:rsidRPr="00B14CCE" w:rsidRDefault="00B14CCE" w:rsidP="00B14CCE">
            <w:pPr>
              <w:spacing w:after="160" w:line="278" w:lineRule="auto"/>
            </w:pPr>
          </w:p>
        </w:tc>
        <w:tc>
          <w:tcPr>
            <w:tcW w:w="5160" w:type="dxa"/>
            <w:hideMark/>
          </w:tcPr>
          <w:p w14:paraId="5E58F6C8" w14:textId="77777777" w:rsidR="00B14CCE" w:rsidRPr="00B14CCE" w:rsidRDefault="00B14CCE" w:rsidP="00B14CCE">
            <w:pPr>
              <w:spacing w:after="160" w:line="278" w:lineRule="auto"/>
            </w:pPr>
          </w:p>
        </w:tc>
      </w:tr>
      <w:tr w:rsidR="00B14CCE" w:rsidRPr="00B14CCE" w14:paraId="7859C003" w14:textId="77777777" w:rsidTr="00B14CCE">
        <w:tc>
          <w:tcPr>
            <w:tcW w:w="0" w:type="auto"/>
            <w:hideMark/>
          </w:tcPr>
          <w:p w14:paraId="20DE2379" w14:textId="77777777" w:rsidR="00B14CCE" w:rsidRPr="00B14CCE" w:rsidRDefault="00B14CCE" w:rsidP="00B14CCE">
            <w:pPr>
              <w:spacing w:after="160" w:line="278" w:lineRule="auto"/>
            </w:pPr>
            <w:r w:rsidRPr="00B14CCE">
              <w:t>Incident status</w:t>
            </w:r>
          </w:p>
        </w:tc>
        <w:tc>
          <w:tcPr>
            <w:tcW w:w="5160" w:type="dxa"/>
            <w:hideMark/>
          </w:tcPr>
          <w:p w14:paraId="0503A83C" w14:textId="77777777" w:rsidR="00B14CCE" w:rsidRPr="00B14CCE" w:rsidRDefault="00B14CCE" w:rsidP="00B14CCE">
            <w:pPr>
              <w:spacing w:after="160" w:line="278" w:lineRule="auto"/>
            </w:pPr>
          </w:p>
        </w:tc>
      </w:tr>
      <w:tr w:rsidR="00B14CCE" w:rsidRPr="00B14CCE" w14:paraId="6E32BC37" w14:textId="77777777" w:rsidTr="00B14CCE">
        <w:tc>
          <w:tcPr>
            <w:tcW w:w="0" w:type="auto"/>
            <w:hideMark/>
          </w:tcPr>
          <w:p w14:paraId="7718A514" w14:textId="77777777" w:rsidR="00B14CCE" w:rsidRDefault="00B14CCE" w:rsidP="00B14CCE">
            <w:pPr>
              <w:spacing w:after="160" w:line="278" w:lineRule="auto"/>
            </w:pPr>
            <w:r w:rsidRPr="00B14CCE">
              <w:t>Lessons learned</w:t>
            </w:r>
          </w:p>
          <w:p w14:paraId="26283877" w14:textId="77777777" w:rsidR="00B14CCE" w:rsidRPr="00B14CCE" w:rsidRDefault="00B14CCE" w:rsidP="00B14CCE">
            <w:pPr>
              <w:spacing w:after="160" w:line="278" w:lineRule="auto"/>
            </w:pPr>
          </w:p>
        </w:tc>
        <w:tc>
          <w:tcPr>
            <w:tcW w:w="5160" w:type="dxa"/>
            <w:hideMark/>
          </w:tcPr>
          <w:p w14:paraId="700AECFE" w14:textId="77777777" w:rsidR="00B14CCE" w:rsidRPr="00B14CCE" w:rsidRDefault="00B14CCE" w:rsidP="00B14CCE">
            <w:pPr>
              <w:spacing w:after="160" w:line="278" w:lineRule="auto"/>
            </w:pPr>
          </w:p>
        </w:tc>
      </w:tr>
      <w:tr w:rsidR="00B14CCE" w:rsidRPr="00B14CCE" w14:paraId="7E5841A2" w14:textId="77777777" w:rsidTr="00B14CCE">
        <w:tc>
          <w:tcPr>
            <w:tcW w:w="0" w:type="auto"/>
            <w:hideMark/>
          </w:tcPr>
          <w:p w14:paraId="1C83397B" w14:textId="77777777" w:rsidR="00B14CCE" w:rsidRDefault="00B14CCE" w:rsidP="00B14CCE">
            <w:pPr>
              <w:spacing w:after="160" w:line="278" w:lineRule="auto"/>
            </w:pPr>
            <w:r w:rsidRPr="00B14CCE">
              <w:t>Follow-up actions required</w:t>
            </w:r>
          </w:p>
          <w:p w14:paraId="2B6B7235" w14:textId="77777777" w:rsidR="00B14CCE" w:rsidRPr="00B14CCE" w:rsidRDefault="00B14CCE" w:rsidP="00B14CCE">
            <w:pPr>
              <w:spacing w:after="160" w:line="278" w:lineRule="auto"/>
            </w:pPr>
          </w:p>
        </w:tc>
        <w:tc>
          <w:tcPr>
            <w:tcW w:w="5160" w:type="dxa"/>
            <w:hideMark/>
          </w:tcPr>
          <w:p w14:paraId="54092834" w14:textId="77777777" w:rsidR="00B14CCE" w:rsidRPr="00B14CCE" w:rsidRDefault="00B14CCE" w:rsidP="00B14CCE">
            <w:pPr>
              <w:spacing w:after="160" w:line="278" w:lineRule="auto"/>
            </w:pPr>
          </w:p>
        </w:tc>
      </w:tr>
    </w:tbl>
    <w:p w14:paraId="4703CB3D" w14:textId="77777777" w:rsidR="001A16FF" w:rsidRDefault="001A16FF"/>
    <w:p w14:paraId="5F4DA5E4" w14:textId="77777777" w:rsidR="001A16FF" w:rsidRDefault="001A16FF"/>
    <w:p w14:paraId="3FED07F9" w14:textId="77777777" w:rsidR="00B14CCE" w:rsidRPr="00B14CCE" w:rsidRDefault="00B14CCE" w:rsidP="00B14CCE">
      <w:pPr>
        <w:rPr>
          <w:b/>
          <w:bCs/>
        </w:rPr>
      </w:pPr>
      <w:r w:rsidRPr="00B14CCE">
        <w:rPr>
          <w:b/>
          <w:bCs/>
        </w:rPr>
        <w:t>7. Lessons learned review</w:t>
      </w:r>
    </w:p>
    <w:p w14:paraId="0357C170" w14:textId="77777777" w:rsidR="00B14CCE" w:rsidRPr="00B14CCE" w:rsidRDefault="00B14CCE" w:rsidP="00B14CCE">
      <w:r w:rsidRPr="00B14CCE">
        <w:t>After an incident, organisations should review what happened and identify improvements.</w:t>
      </w:r>
    </w:p>
    <w:p w14:paraId="58A4A154" w14:textId="77777777" w:rsidR="00B14CCE" w:rsidRPr="00B14CCE" w:rsidRDefault="00B14CCE" w:rsidP="00B14CCE">
      <w:r w:rsidRPr="00B14CCE">
        <w:t>Questions to consider:</w:t>
      </w:r>
    </w:p>
    <w:p w14:paraId="3ECE03D5" w14:textId="77777777" w:rsidR="00B14CCE" w:rsidRPr="00B14CCE" w:rsidRDefault="00B14CCE" w:rsidP="00B14CCE">
      <w:pPr>
        <w:numPr>
          <w:ilvl w:val="0"/>
          <w:numId w:val="10"/>
        </w:numPr>
      </w:pPr>
      <w:r w:rsidRPr="00B14CCE">
        <w:t xml:space="preserve">What worked well during the response? </w:t>
      </w:r>
    </w:p>
    <w:p w14:paraId="0075E6F0" w14:textId="77777777" w:rsidR="00B14CCE" w:rsidRPr="00B14CCE" w:rsidRDefault="00B14CCE" w:rsidP="00B14CCE">
      <w:pPr>
        <w:numPr>
          <w:ilvl w:val="0"/>
          <w:numId w:val="10"/>
        </w:numPr>
      </w:pPr>
      <w:r w:rsidRPr="00B14CCE">
        <w:t xml:space="preserve">What caused delays or confusion? </w:t>
      </w:r>
    </w:p>
    <w:p w14:paraId="46292F86" w14:textId="77777777" w:rsidR="00B14CCE" w:rsidRPr="00B14CCE" w:rsidRDefault="00B14CCE" w:rsidP="00B14CCE">
      <w:pPr>
        <w:numPr>
          <w:ilvl w:val="0"/>
          <w:numId w:val="10"/>
        </w:numPr>
      </w:pPr>
      <w:r w:rsidRPr="00B14CCE">
        <w:t xml:space="preserve">Were staff clear about responsibilities? </w:t>
      </w:r>
    </w:p>
    <w:p w14:paraId="3510F336" w14:textId="77777777" w:rsidR="00B14CCE" w:rsidRPr="00B14CCE" w:rsidRDefault="00B14CCE" w:rsidP="00B14CCE">
      <w:pPr>
        <w:numPr>
          <w:ilvl w:val="0"/>
          <w:numId w:val="10"/>
        </w:numPr>
      </w:pPr>
      <w:r w:rsidRPr="00B14CCE">
        <w:t xml:space="preserve">Were backups available and effective? </w:t>
      </w:r>
    </w:p>
    <w:p w14:paraId="664F2127" w14:textId="77777777" w:rsidR="00B14CCE" w:rsidRPr="00B14CCE" w:rsidRDefault="00B14CCE" w:rsidP="00B14CCE">
      <w:pPr>
        <w:numPr>
          <w:ilvl w:val="0"/>
          <w:numId w:val="10"/>
        </w:numPr>
      </w:pPr>
      <w:r w:rsidRPr="00B14CCE">
        <w:t xml:space="preserve">Were suppliers or IT providers responsive? </w:t>
      </w:r>
    </w:p>
    <w:p w14:paraId="04B7BA66" w14:textId="77777777" w:rsidR="00B14CCE" w:rsidRPr="00B14CCE" w:rsidRDefault="00B14CCE" w:rsidP="00B14CCE">
      <w:pPr>
        <w:numPr>
          <w:ilvl w:val="0"/>
          <w:numId w:val="10"/>
        </w:numPr>
      </w:pPr>
      <w:r w:rsidRPr="00B14CCE">
        <w:lastRenderedPageBreak/>
        <w:t xml:space="preserve">Did communication work effectively? </w:t>
      </w:r>
    </w:p>
    <w:p w14:paraId="17769DBE" w14:textId="77777777" w:rsidR="00B14CCE" w:rsidRPr="00B14CCE" w:rsidRDefault="00B14CCE" w:rsidP="00B14CCE">
      <w:pPr>
        <w:numPr>
          <w:ilvl w:val="0"/>
          <w:numId w:val="10"/>
        </w:numPr>
      </w:pPr>
      <w:r w:rsidRPr="00B14CCE">
        <w:t xml:space="preserve">Were there gaps in monitoring or access control? </w:t>
      </w:r>
    </w:p>
    <w:p w14:paraId="3C8E4ED3" w14:textId="77777777" w:rsidR="00B14CCE" w:rsidRPr="00B14CCE" w:rsidRDefault="00B14CCE" w:rsidP="00B14CCE">
      <w:pPr>
        <w:numPr>
          <w:ilvl w:val="0"/>
          <w:numId w:val="10"/>
        </w:numPr>
      </w:pPr>
      <w:r w:rsidRPr="00B14CCE">
        <w:t xml:space="preserve">Were any policies or procedures missing? </w:t>
      </w:r>
    </w:p>
    <w:p w14:paraId="3A72D576" w14:textId="77777777" w:rsidR="00B14CCE" w:rsidRPr="00B14CCE" w:rsidRDefault="00B14CCE" w:rsidP="00B14CCE">
      <w:pPr>
        <w:numPr>
          <w:ilvl w:val="0"/>
          <w:numId w:val="10"/>
        </w:numPr>
      </w:pPr>
      <w:r w:rsidRPr="00B14CCE">
        <w:t xml:space="preserve">What changes are needed to reduce future risk? </w:t>
      </w:r>
    </w:p>
    <w:p w14:paraId="6273DD6B" w14:textId="77777777" w:rsidR="00B14CCE" w:rsidRPr="00B14CCE" w:rsidRDefault="00B14CCE" w:rsidP="00B14CCE">
      <w:pPr>
        <w:rPr>
          <w:b/>
          <w:bCs/>
        </w:rPr>
      </w:pPr>
      <w:r w:rsidRPr="00B14CCE">
        <w:rPr>
          <w:b/>
          <w:bCs/>
        </w:rPr>
        <w:t>Improvement planning</w:t>
      </w:r>
    </w:p>
    <w:p w14:paraId="12022BA3" w14:textId="77777777" w:rsidR="00B14CCE" w:rsidRPr="00B14CCE" w:rsidRDefault="00B14CCE" w:rsidP="00B14CCE">
      <w:r w:rsidRPr="00B14CCE">
        <w:t>Improvements may include:</w:t>
      </w:r>
    </w:p>
    <w:p w14:paraId="7850D6EA" w14:textId="77777777" w:rsidR="00B14CCE" w:rsidRPr="00B14CCE" w:rsidRDefault="00B14CCE" w:rsidP="00B14CCE">
      <w:pPr>
        <w:numPr>
          <w:ilvl w:val="0"/>
          <w:numId w:val="11"/>
        </w:numPr>
      </w:pPr>
      <w:r w:rsidRPr="00B14CCE">
        <w:t xml:space="preserve">enabling multi-factor authentication; </w:t>
      </w:r>
    </w:p>
    <w:p w14:paraId="5051D2E2" w14:textId="77777777" w:rsidR="00B14CCE" w:rsidRPr="00B14CCE" w:rsidRDefault="00B14CCE" w:rsidP="00B14CCE">
      <w:pPr>
        <w:numPr>
          <w:ilvl w:val="0"/>
          <w:numId w:val="11"/>
        </w:numPr>
      </w:pPr>
      <w:r w:rsidRPr="00B14CCE">
        <w:t xml:space="preserve">updating unsupported software; </w:t>
      </w:r>
    </w:p>
    <w:p w14:paraId="6E13F5F3" w14:textId="77777777" w:rsidR="00B14CCE" w:rsidRPr="00B14CCE" w:rsidRDefault="00B14CCE" w:rsidP="00B14CCE">
      <w:pPr>
        <w:numPr>
          <w:ilvl w:val="0"/>
          <w:numId w:val="11"/>
        </w:numPr>
      </w:pPr>
      <w:r w:rsidRPr="00B14CCE">
        <w:t xml:space="preserve">improving backups; </w:t>
      </w:r>
    </w:p>
    <w:p w14:paraId="0ECF60EB" w14:textId="77777777" w:rsidR="00B14CCE" w:rsidRPr="00B14CCE" w:rsidRDefault="00B14CCE" w:rsidP="00B14CCE">
      <w:pPr>
        <w:numPr>
          <w:ilvl w:val="0"/>
          <w:numId w:val="11"/>
        </w:numPr>
      </w:pPr>
      <w:r w:rsidRPr="00B14CCE">
        <w:t xml:space="preserve">reviewing supplier access; </w:t>
      </w:r>
    </w:p>
    <w:p w14:paraId="44C5D1BE" w14:textId="77777777" w:rsidR="00B14CCE" w:rsidRPr="00B14CCE" w:rsidRDefault="00B14CCE" w:rsidP="00B14CCE">
      <w:pPr>
        <w:numPr>
          <w:ilvl w:val="0"/>
          <w:numId w:val="11"/>
        </w:numPr>
      </w:pPr>
      <w:r w:rsidRPr="00B14CCE">
        <w:t xml:space="preserve">improving staff awareness; </w:t>
      </w:r>
    </w:p>
    <w:p w14:paraId="740C2C9A" w14:textId="77777777" w:rsidR="00B14CCE" w:rsidRPr="00B14CCE" w:rsidRDefault="00B14CCE" w:rsidP="00B14CCE">
      <w:pPr>
        <w:numPr>
          <w:ilvl w:val="0"/>
          <w:numId w:val="11"/>
        </w:numPr>
      </w:pPr>
      <w:r w:rsidRPr="00B14CCE">
        <w:t xml:space="preserve">updating incident response plans; </w:t>
      </w:r>
    </w:p>
    <w:p w14:paraId="12181432" w14:textId="77777777" w:rsidR="00B14CCE" w:rsidRPr="00B14CCE" w:rsidRDefault="00B14CCE" w:rsidP="00B14CCE">
      <w:pPr>
        <w:numPr>
          <w:ilvl w:val="0"/>
          <w:numId w:val="11"/>
        </w:numPr>
      </w:pPr>
      <w:r w:rsidRPr="00B14CCE">
        <w:t xml:space="preserve">improving monitoring or logging; </w:t>
      </w:r>
    </w:p>
    <w:p w14:paraId="40CB8C91" w14:textId="77777777" w:rsidR="00B14CCE" w:rsidRPr="00B14CCE" w:rsidRDefault="00B14CCE" w:rsidP="00B14CCE">
      <w:pPr>
        <w:numPr>
          <w:ilvl w:val="0"/>
          <w:numId w:val="11"/>
        </w:numPr>
      </w:pPr>
      <w:r w:rsidRPr="00B14CCE">
        <w:t>reviewing remote access controls.</w:t>
      </w:r>
    </w:p>
    <w:p w14:paraId="78BF18EA" w14:textId="77777777" w:rsidR="00B14CCE" w:rsidRPr="00B14CCE" w:rsidRDefault="00B14CCE" w:rsidP="00B14CCE">
      <w:pPr>
        <w:rPr>
          <w:b/>
          <w:bCs/>
        </w:rPr>
      </w:pPr>
      <w:r w:rsidRPr="00B14CCE">
        <w:rPr>
          <w:b/>
          <w:bCs/>
        </w:rPr>
        <w:t>8. Suggested preparation checklist</w:t>
      </w:r>
    </w:p>
    <w:p w14:paraId="562BBEF2" w14:textId="77777777" w:rsidR="00B14CCE" w:rsidRPr="00B14CCE" w:rsidRDefault="00B14CCE" w:rsidP="00B14CCE">
      <w:r w:rsidRPr="00B14CCE">
        <w:t>SMEs should prepare before an incident occurs.</w:t>
      </w:r>
    </w:p>
    <w:p w14:paraId="67492028" w14:textId="77777777" w:rsidR="00B14CCE" w:rsidRPr="00B14CCE" w:rsidRDefault="00B14CCE" w:rsidP="00B14CCE">
      <w:r w:rsidRPr="00B14CCE">
        <w:t>Tick each item that is currently in place:</w:t>
      </w:r>
    </w:p>
    <w:p w14:paraId="7B637AFD" w14:textId="273DD80C" w:rsidR="00B14CCE" w:rsidRPr="00B14CCE" w:rsidRDefault="00B14CCE" w:rsidP="00B14CCE">
      <w:pPr>
        <w:numPr>
          <w:ilvl w:val="0"/>
          <w:numId w:val="12"/>
        </w:numPr>
      </w:pPr>
      <w:sdt>
        <w:sdtPr>
          <w:id w:val="-1423022172"/>
          <w14:checkbox>
            <w14:checked w14:val="0"/>
            <w14:checkedState w14:val="2612" w14:font="MS Gothic"/>
            <w14:uncheckedState w14:val="2610" w14:font="MS Gothic"/>
          </w14:checkbox>
        </w:sdtPr>
        <w:sdtContent>
          <w:r>
            <w:rPr>
              <w:rFonts w:ascii="MS Gothic" w:eastAsia="MS Gothic" w:hAnsi="MS Gothic" w:hint="eastAsia"/>
            </w:rPr>
            <w:t>☐</w:t>
          </w:r>
        </w:sdtContent>
      </w:sdt>
      <w:r w:rsidRPr="00B14CCE">
        <w:t xml:space="preserve"> The organisation has a simple incident response plan. </w:t>
      </w:r>
    </w:p>
    <w:p w14:paraId="327241A9" w14:textId="2E50079C" w:rsidR="00B14CCE" w:rsidRPr="00B14CCE" w:rsidRDefault="00B14CCE" w:rsidP="00B14CCE">
      <w:pPr>
        <w:numPr>
          <w:ilvl w:val="0"/>
          <w:numId w:val="12"/>
        </w:numPr>
      </w:pPr>
      <w:sdt>
        <w:sdtPr>
          <w:id w:val="-999574611"/>
          <w14:checkbox>
            <w14:checked w14:val="0"/>
            <w14:checkedState w14:val="2612" w14:font="MS Gothic"/>
            <w14:uncheckedState w14:val="2610" w14:font="MS Gothic"/>
          </w14:checkbox>
        </w:sdtPr>
        <w:sdtContent>
          <w:r>
            <w:rPr>
              <w:rFonts w:ascii="MS Gothic" w:eastAsia="MS Gothic" w:hAnsi="MS Gothic" w:hint="eastAsia"/>
            </w:rPr>
            <w:t>☐</w:t>
          </w:r>
        </w:sdtContent>
      </w:sdt>
      <w:r w:rsidRPr="00B14CCE">
        <w:t xml:space="preserve"> Staff know how to report suspicious activity. </w:t>
      </w:r>
    </w:p>
    <w:p w14:paraId="644DACB6" w14:textId="6E1058B3" w:rsidR="00B14CCE" w:rsidRPr="00B14CCE" w:rsidRDefault="00B14CCE" w:rsidP="00B14CCE">
      <w:pPr>
        <w:numPr>
          <w:ilvl w:val="0"/>
          <w:numId w:val="12"/>
        </w:numPr>
      </w:pPr>
      <w:sdt>
        <w:sdtPr>
          <w:id w:val="-2008507387"/>
          <w14:checkbox>
            <w14:checked w14:val="0"/>
            <w14:checkedState w14:val="2612" w14:font="MS Gothic"/>
            <w14:uncheckedState w14:val="2610" w14:font="MS Gothic"/>
          </w14:checkbox>
        </w:sdtPr>
        <w:sdtContent>
          <w:r>
            <w:rPr>
              <w:rFonts w:ascii="MS Gothic" w:eastAsia="MS Gothic" w:hAnsi="MS Gothic" w:hint="eastAsia"/>
            </w:rPr>
            <w:t>☐</w:t>
          </w:r>
        </w:sdtContent>
      </w:sdt>
      <w:r w:rsidRPr="00B14CCE">
        <w:t xml:space="preserve"> Key IT and supplier contact details are documented. </w:t>
      </w:r>
    </w:p>
    <w:p w14:paraId="12E7A46D" w14:textId="66A777DE" w:rsidR="00B14CCE" w:rsidRPr="00B14CCE" w:rsidRDefault="00B14CCE" w:rsidP="00B14CCE">
      <w:pPr>
        <w:numPr>
          <w:ilvl w:val="0"/>
          <w:numId w:val="12"/>
        </w:numPr>
      </w:pPr>
      <w:sdt>
        <w:sdtPr>
          <w:id w:val="-2005725213"/>
          <w14:checkbox>
            <w14:checked w14:val="0"/>
            <w14:checkedState w14:val="2612" w14:font="MS Gothic"/>
            <w14:uncheckedState w14:val="2610" w14:font="MS Gothic"/>
          </w14:checkbox>
        </w:sdtPr>
        <w:sdtContent>
          <w:r>
            <w:rPr>
              <w:rFonts w:ascii="MS Gothic" w:eastAsia="MS Gothic" w:hAnsi="MS Gothic" w:hint="eastAsia"/>
            </w:rPr>
            <w:t>☐</w:t>
          </w:r>
        </w:sdtContent>
      </w:sdt>
      <w:r w:rsidRPr="00B14CCE">
        <w:t xml:space="preserve"> Backups are tested regularly. </w:t>
      </w:r>
    </w:p>
    <w:p w14:paraId="5B9BA910" w14:textId="24DD3303" w:rsidR="00B14CCE" w:rsidRPr="00B14CCE" w:rsidRDefault="00B14CCE" w:rsidP="00B14CCE">
      <w:pPr>
        <w:numPr>
          <w:ilvl w:val="0"/>
          <w:numId w:val="12"/>
        </w:numPr>
      </w:pPr>
      <w:sdt>
        <w:sdtPr>
          <w:id w:val="-1591237229"/>
          <w14:checkbox>
            <w14:checked w14:val="0"/>
            <w14:checkedState w14:val="2612" w14:font="MS Gothic"/>
            <w14:uncheckedState w14:val="2610" w14:font="MS Gothic"/>
          </w14:checkbox>
        </w:sdtPr>
        <w:sdtContent>
          <w:r>
            <w:rPr>
              <w:rFonts w:ascii="MS Gothic" w:eastAsia="MS Gothic" w:hAnsi="MS Gothic" w:hint="eastAsia"/>
            </w:rPr>
            <w:t>☐</w:t>
          </w:r>
        </w:sdtContent>
      </w:sdt>
      <w:r w:rsidRPr="00B14CCE">
        <w:t xml:space="preserve"> Incident responsibilities are assigned. </w:t>
      </w:r>
    </w:p>
    <w:p w14:paraId="7DB19EE1" w14:textId="090BA7FA" w:rsidR="00B14CCE" w:rsidRPr="00B14CCE" w:rsidRDefault="00B14CCE" w:rsidP="00B14CCE">
      <w:pPr>
        <w:numPr>
          <w:ilvl w:val="0"/>
          <w:numId w:val="12"/>
        </w:numPr>
      </w:pPr>
      <w:sdt>
        <w:sdtPr>
          <w:id w:val="421618844"/>
          <w14:checkbox>
            <w14:checked w14:val="0"/>
            <w14:checkedState w14:val="2612" w14:font="MS Gothic"/>
            <w14:uncheckedState w14:val="2610" w14:font="MS Gothic"/>
          </w14:checkbox>
        </w:sdtPr>
        <w:sdtContent>
          <w:r>
            <w:rPr>
              <w:rFonts w:ascii="MS Gothic" w:eastAsia="MS Gothic" w:hAnsi="MS Gothic" w:hint="eastAsia"/>
            </w:rPr>
            <w:t>☐</w:t>
          </w:r>
        </w:sdtContent>
      </w:sdt>
      <w:r w:rsidRPr="00B14CCE">
        <w:t xml:space="preserve"> Important systems and data are identified. </w:t>
      </w:r>
    </w:p>
    <w:p w14:paraId="2229164D" w14:textId="6EDB9CEA" w:rsidR="00B14CCE" w:rsidRPr="00B14CCE" w:rsidRDefault="00B14CCE" w:rsidP="00B14CCE">
      <w:pPr>
        <w:numPr>
          <w:ilvl w:val="0"/>
          <w:numId w:val="12"/>
        </w:numPr>
      </w:pPr>
      <w:sdt>
        <w:sdtPr>
          <w:id w:val="2054960086"/>
          <w14:checkbox>
            <w14:checked w14:val="0"/>
            <w14:checkedState w14:val="2612" w14:font="MS Gothic"/>
            <w14:uncheckedState w14:val="2610" w14:font="MS Gothic"/>
          </w14:checkbox>
        </w:sdtPr>
        <w:sdtContent>
          <w:r>
            <w:rPr>
              <w:rFonts w:ascii="MS Gothic" w:eastAsia="MS Gothic" w:hAnsi="MS Gothic" w:hint="eastAsia"/>
            </w:rPr>
            <w:t>☐</w:t>
          </w:r>
        </w:sdtContent>
      </w:sdt>
      <w:r w:rsidRPr="00B14CCE">
        <w:t xml:space="preserve"> Alternative communication methods are available. </w:t>
      </w:r>
    </w:p>
    <w:p w14:paraId="1D49457E" w14:textId="734D383A" w:rsidR="00B14CCE" w:rsidRPr="00B14CCE" w:rsidRDefault="00B14CCE" w:rsidP="00B14CCE">
      <w:pPr>
        <w:numPr>
          <w:ilvl w:val="0"/>
          <w:numId w:val="12"/>
        </w:numPr>
      </w:pPr>
      <w:sdt>
        <w:sdtPr>
          <w:id w:val="-1212800777"/>
          <w14:checkbox>
            <w14:checked w14:val="0"/>
            <w14:checkedState w14:val="2612" w14:font="MS Gothic"/>
            <w14:uncheckedState w14:val="2610" w14:font="MS Gothic"/>
          </w14:checkbox>
        </w:sdtPr>
        <w:sdtContent>
          <w:r>
            <w:rPr>
              <w:rFonts w:ascii="MS Gothic" w:eastAsia="MS Gothic" w:hAnsi="MS Gothic" w:hint="eastAsia"/>
            </w:rPr>
            <w:t>☐</w:t>
          </w:r>
        </w:sdtContent>
      </w:sdt>
      <w:r w:rsidRPr="00B14CCE">
        <w:t xml:space="preserve"> Supplier-related incidents are considered in planning. </w:t>
      </w:r>
    </w:p>
    <w:p w14:paraId="1EFBAB1F" w14:textId="375EED9B" w:rsidR="00B14CCE" w:rsidRPr="00B14CCE" w:rsidRDefault="00B14CCE" w:rsidP="00B14CCE">
      <w:pPr>
        <w:numPr>
          <w:ilvl w:val="0"/>
          <w:numId w:val="12"/>
        </w:numPr>
      </w:pPr>
      <w:sdt>
        <w:sdtPr>
          <w:id w:val="-849493474"/>
          <w14:checkbox>
            <w14:checked w14:val="0"/>
            <w14:checkedState w14:val="2612" w14:font="MS Gothic"/>
            <w14:uncheckedState w14:val="2610" w14:font="MS Gothic"/>
          </w14:checkbox>
        </w:sdtPr>
        <w:sdtContent>
          <w:r>
            <w:rPr>
              <w:rFonts w:ascii="MS Gothic" w:eastAsia="MS Gothic" w:hAnsi="MS Gothic" w:hint="eastAsia"/>
            </w:rPr>
            <w:t>☐</w:t>
          </w:r>
        </w:sdtContent>
      </w:sdt>
      <w:r w:rsidRPr="00B14CCE">
        <w:t xml:space="preserve"> Lessons learned are recorded after incidents or near misses. </w:t>
      </w:r>
    </w:p>
    <w:p w14:paraId="3CC83804" w14:textId="64D73E1F" w:rsidR="00B14CCE" w:rsidRPr="00B14CCE" w:rsidRDefault="00B14CCE" w:rsidP="00B14CCE">
      <w:pPr>
        <w:numPr>
          <w:ilvl w:val="0"/>
          <w:numId w:val="12"/>
        </w:numPr>
      </w:pPr>
      <w:sdt>
        <w:sdtPr>
          <w:id w:val="1847129464"/>
          <w14:checkbox>
            <w14:checked w14:val="0"/>
            <w14:checkedState w14:val="2612" w14:font="MS Gothic"/>
            <w14:uncheckedState w14:val="2610" w14:font="MS Gothic"/>
          </w14:checkbox>
        </w:sdtPr>
        <w:sdtContent>
          <w:r>
            <w:rPr>
              <w:rFonts w:ascii="MS Gothic" w:eastAsia="MS Gothic" w:hAnsi="MS Gothic" w:hint="eastAsia"/>
            </w:rPr>
            <w:t>☐</w:t>
          </w:r>
        </w:sdtContent>
      </w:sdt>
      <w:r w:rsidRPr="00B14CCE">
        <w:t xml:space="preserve"> The plan is reviewed regularly. </w:t>
      </w:r>
    </w:p>
    <w:p w14:paraId="6819D807" w14:textId="77777777" w:rsidR="00B14CCE" w:rsidRPr="00B14CCE" w:rsidRDefault="00B14CCE" w:rsidP="00B14CCE">
      <w:pPr>
        <w:rPr>
          <w:b/>
          <w:bCs/>
        </w:rPr>
      </w:pPr>
      <w:r w:rsidRPr="00B14CCE">
        <w:rPr>
          <w:b/>
          <w:bCs/>
        </w:rPr>
        <w:lastRenderedPageBreak/>
        <w:t>9. Suggested next steps</w:t>
      </w:r>
    </w:p>
    <w:p w14:paraId="428177EF" w14:textId="77777777" w:rsidR="00B14CCE" w:rsidRPr="00B14CCE" w:rsidRDefault="00B14CCE" w:rsidP="00B14CCE">
      <w:r w:rsidRPr="00B14CCE">
        <w:t>After reviewing this toolkit, SMEs should:</w:t>
      </w:r>
    </w:p>
    <w:p w14:paraId="7BE2DB2C" w14:textId="77777777" w:rsidR="00B14CCE" w:rsidRPr="00B14CCE" w:rsidRDefault="00B14CCE" w:rsidP="00B14CCE">
      <w:pPr>
        <w:numPr>
          <w:ilvl w:val="0"/>
          <w:numId w:val="13"/>
        </w:numPr>
      </w:pPr>
      <w:r w:rsidRPr="00B14CCE">
        <w:t xml:space="preserve">Create or update a simple incident response plan. </w:t>
      </w:r>
    </w:p>
    <w:p w14:paraId="48FF0E89" w14:textId="77777777" w:rsidR="00B14CCE" w:rsidRPr="00B14CCE" w:rsidRDefault="00B14CCE" w:rsidP="00B14CCE">
      <w:pPr>
        <w:numPr>
          <w:ilvl w:val="0"/>
          <w:numId w:val="13"/>
        </w:numPr>
      </w:pPr>
      <w:r w:rsidRPr="00B14CCE">
        <w:t xml:space="preserve">Assign incident response responsibilities. </w:t>
      </w:r>
    </w:p>
    <w:p w14:paraId="7BDD78CE" w14:textId="77777777" w:rsidR="00B14CCE" w:rsidRPr="00B14CCE" w:rsidRDefault="00B14CCE" w:rsidP="00B14CCE">
      <w:pPr>
        <w:numPr>
          <w:ilvl w:val="0"/>
          <w:numId w:val="13"/>
        </w:numPr>
      </w:pPr>
      <w:r w:rsidRPr="00B14CCE">
        <w:t xml:space="preserve">Confirm contact details for IT providers and suppliers. </w:t>
      </w:r>
    </w:p>
    <w:p w14:paraId="7A706B45" w14:textId="77777777" w:rsidR="00B14CCE" w:rsidRPr="00B14CCE" w:rsidRDefault="00B14CCE" w:rsidP="00B14CCE">
      <w:pPr>
        <w:numPr>
          <w:ilvl w:val="0"/>
          <w:numId w:val="13"/>
        </w:numPr>
      </w:pPr>
      <w:r w:rsidRPr="00B14CCE">
        <w:t xml:space="preserve">Test backups and recovery processes. </w:t>
      </w:r>
    </w:p>
    <w:p w14:paraId="45D040C2" w14:textId="77777777" w:rsidR="00B14CCE" w:rsidRPr="00B14CCE" w:rsidRDefault="00B14CCE" w:rsidP="00B14CCE">
      <w:pPr>
        <w:numPr>
          <w:ilvl w:val="0"/>
          <w:numId w:val="13"/>
        </w:numPr>
      </w:pPr>
      <w:r w:rsidRPr="00B14CCE">
        <w:t xml:space="preserve">Review remote access and administrator accounts. </w:t>
      </w:r>
    </w:p>
    <w:p w14:paraId="615134B5" w14:textId="77777777" w:rsidR="00B14CCE" w:rsidRPr="00B14CCE" w:rsidRDefault="00B14CCE" w:rsidP="00B14CCE">
      <w:pPr>
        <w:numPr>
          <w:ilvl w:val="0"/>
          <w:numId w:val="13"/>
        </w:numPr>
      </w:pPr>
      <w:r w:rsidRPr="00B14CCE">
        <w:t xml:space="preserve">Include cyber incidents in business continuity planning. </w:t>
      </w:r>
    </w:p>
    <w:p w14:paraId="035FE29E" w14:textId="77777777" w:rsidR="00B14CCE" w:rsidRPr="00B14CCE" w:rsidRDefault="00B14CCE" w:rsidP="00B14CCE">
      <w:pPr>
        <w:numPr>
          <w:ilvl w:val="0"/>
          <w:numId w:val="13"/>
        </w:numPr>
      </w:pPr>
      <w:r w:rsidRPr="00B14CCE">
        <w:t xml:space="preserve">Train staff on reporting suspicious activity. </w:t>
      </w:r>
    </w:p>
    <w:p w14:paraId="1085793B" w14:textId="77777777" w:rsidR="00B14CCE" w:rsidRPr="00B14CCE" w:rsidRDefault="00B14CCE" w:rsidP="00B14CCE">
      <w:pPr>
        <w:numPr>
          <w:ilvl w:val="0"/>
          <w:numId w:val="13"/>
        </w:numPr>
      </w:pPr>
      <w:r w:rsidRPr="00B14CCE">
        <w:t>Review lessons learned after incidents or near misses.</w:t>
      </w:r>
    </w:p>
    <w:p w14:paraId="3C1E3D93" w14:textId="77777777" w:rsidR="001A16FF" w:rsidRDefault="001A16FF"/>
    <w:p w14:paraId="2CE64A18" w14:textId="77777777" w:rsidR="001A16FF" w:rsidRDefault="001A16FF"/>
    <w:p w14:paraId="52BCBDEA" w14:textId="77777777" w:rsidR="001A16FF" w:rsidRPr="001A16FF" w:rsidRDefault="001A16FF" w:rsidP="001A16FF">
      <w:pPr>
        <w:rPr>
          <w:b/>
          <w:bCs/>
        </w:rPr>
      </w:pPr>
      <w:r w:rsidRPr="001A16FF">
        <w:rPr>
          <w:b/>
          <w:bCs/>
        </w:rPr>
        <w:t>Sources:</w:t>
      </w:r>
    </w:p>
    <w:p w14:paraId="1308A069" w14:textId="7EFD52C0" w:rsidR="00B14CCE" w:rsidRDefault="00B14CCE" w:rsidP="001A16FF">
      <w:r w:rsidRPr="00B14CCE">
        <w:t xml:space="preserve">National Cyber Security Centre. Supply Chain Security Guidance. </w:t>
      </w:r>
      <w:hyperlink r:id="rId8" w:history="1">
        <w:r w:rsidRPr="00B14CCE">
          <w:rPr>
            <w:rStyle w:val="Hyperlink"/>
          </w:rPr>
          <w:t xml:space="preserve">https://www.ncsc.gov.uk/collection/10-steps/supply-chain-security </w:t>
        </w:r>
      </w:hyperlink>
      <w:r>
        <w:t xml:space="preserve">  </w:t>
      </w:r>
    </w:p>
    <w:p w14:paraId="4F1C0FFF" w14:textId="765934E6" w:rsidR="00B14CCE" w:rsidRDefault="00B14CCE" w:rsidP="001A16FF">
      <w:r w:rsidRPr="00B14CCE">
        <w:t xml:space="preserve">National Cyber Security Centre. 10 Steps to Cyber Security. </w:t>
      </w:r>
      <w:hyperlink r:id="rId9" w:history="1">
        <w:r w:rsidRPr="00AB728D">
          <w:rPr>
            <w:rStyle w:val="Hyperlink"/>
          </w:rPr>
          <w:t>https://www.ncsc.gov.uk/collection/10-steps</w:t>
        </w:r>
      </w:hyperlink>
      <w:r w:rsidRPr="00B14CCE">
        <w:t xml:space="preserve"> </w:t>
      </w:r>
    </w:p>
    <w:p w14:paraId="14511D87" w14:textId="2481AB0D" w:rsidR="00B14CCE" w:rsidRDefault="00B14CCE" w:rsidP="001A16FF">
      <w:r w:rsidRPr="00B14CCE">
        <w:t xml:space="preserve">National Cyber Security Centre. Small Organisations Guide to Cyber Security. </w:t>
      </w:r>
      <w:hyperlink r:id="rId10" w:history="1">
        <w:r w:rsidRPr="00AB728D">
          <w:rPr>
            <w:rStyle w:val="Hyperlink"/>
          </w:rPr>
          <w:t>https://www.ncsc.gov.uk/collection/small-organisations-guide-to-cyber-security</w:t>
        </w:r>
      </w:hyperlink>
      <w:r w:rsidRPr="00B14CCE">
        <w:t xml:space="preserve"> </w:t>
      </w:r>
    </w:p>
    <w:p w14:paraId="16322E69" w14:textId="4ECA9BCF" w:rsidR="00B14CCE" w:rsidRDefault="00B14CCE" w:rsidP="001A16FF">
      <w:r w:rsidRPr="00B14CCE">
        <w:t xml:space="preserve">National Cyber Security Centre. Cyber Essentials Overview. </w:t>
      </w:r>
      <w:hyperlink r:id="rId11" w:history="1">
        <w:r w:rsidRPr="00AB728D">
          <w:rPr>
            <w:rStyle w:val="Hyperlink"/>
          </w:rPr>
          <w:t>https://www.ncsc.gov.uk/cyberessentials/overview</w:t>
        </w:r>
      </w:hyperlink>
    </w:p>
    <w:p w14:paraId="5AB62053" w14:textId="575C9067" w:rsidR="00B14CCE" w:rsidRDefault="00B14CCE" w:rsidP="001A16FF">
      <w:hyperlink r:id="rId12" w:history="1">
        <w:r w:rsidRPr="00B14CCE">
          <w:rPr>
            <w:rStyle w:val="Hyperlink"/>
          </w:rPr>
          <w:t>Information Commissioner’s Office. A Guide to Data Security.</w:t>
        </w:r>
      </w:hyperlink>
      <w:r>
        <w:t xml:space="preserve"> </w:t>
      </w:r>
      <w:r w:rsidRPr="00B14CCE">
        <w:t xml:space="preserve"> </w:t>
      </w:r>
    </w:p>
    <w:p w14:paraId="5CD4529C" w14:textId="1D8BC580" w:rsidR="001A16FF" w:rsidRDefault="001A16FF" w:rsidP="001A16FF">
      <w:r w:rsidRPr="001A16FF">
        <w:t>Disclaimer: This resource provides general cybersecurity guidance for manufacturing SMEs. It does not replace professional cybersecurity, legal or data protection advice. Organisations should adapt the guidance to their own systems, risks and regulatory responsibilities.</w:t>
      </w:r>
    </w:p>
    <w:p w14:paraId="473171C0" w14:textId="14AF3E62" w:rsidR="001A16FF" w:rsidRDefault="001A16FF" w:rsidP="001A16FF">
      <w:r w:rsidRPr="001A16FF">
        <w:t>This resource is for general guidance only and should be adapted to each organisation’s needs.</w:t>
      </w:r>
      <w:r>
        <w:t xml:space="preserve"> </w:t>
      </w:r>
    </w:p>
    <w:p w14:paraId="0D18BDB4" w14:textId="77777777" w:rsidR="001A16FF" w:rsidRDefault="001A16FF" w:rsidP="001A16FF"/>
    <w:p w14:paraId="54BDFFDA" w14:textId="180D32C0" w:rsidR="001A16FF" w:rsidRDefault="001A16FF" w:rsidP="001A16FF">
      <w:r w:rsidRPr="001A16FF">
        <w:rPr>
          <w:noProof/>
        </w:rPr>
        <w:lastRenderedPageBreak/>
        <w:drawing>
          <wp:inline distT="0" distB="0" distL="0" distR="0" wp14:anchorId="4D60C073" wp14:editId="54A4828B">
            <wp:extent cx="5338564" cy="1695450"/>
            <wp:effectExtent l="0" t="0" r="0" b="0"/>
            <wp:docPr id="12690278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9027807" name=""/>
                    <pic:cNvPicPr/>
                  </pic:nvPicPr>
                  <pic:blipFill>
                    <a:blip r:embed="rId13"/>
                    <a:stretch>
                      <a:fillRect/>
                    </a:stretch>
                  </pic:blipFill>
                  <pic:spPr>
                    <a:xfrm>
                      <a:off x="0" y="0"/>
                      <a:ext cx="5410943" cy="1718436"/>
                    </a:xfrm>
                    <a:prstGeom prst="rect">
                      <a:avLst/>
                    </a:prstGeom>
                  </pic:spPr>
                </pic:pic>
              </a:graphicData>
            </a:graphic>
          </wp:inline>
        </w:drawing>
      </w:r>
    </w:p>
    <w:p w14:paraId="7D525696" w14:textId="42001B34" w:rsidR="001A16FF" w:rsidRDefault="001A16FF" w:rsidP="001A16FF">
      <w:r w:rsidRPr="001A16FF">
        <w:t>Version 1.0 | 2026</w:t>
      </w:r>
    </w:p>
    <w:sectPr w:rsidR="001A16FF">
      <w:head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266DD1" w14:textId="77777777" w:rsidR="00542AE6" w:rsidRDefault="00542AE6" w:rsidP="001A16FF">
      <w:pPr>
        <w:spacing w:after="0" w:line="240" w:lineRule="auto"/>
      </w:pPr>
      <w:r>
        <w:separator/>
      </w:r>
    </w:p>
  </w:endnote>
  <w:endnote w:type="continuationSeparator" w:id="0">
    <w:p w14:paraId="2C3679A0" w14:textId="77777777" w:rsidR="00542AE6" w:rsidRDefault="00542AE6" w:rsidP="001A16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0614FD" w14:textId="77777777" w:rsidR="00542AE6" w:rsidRDefault="00542AE6" w:rsidP="001A16FF">
      <w:pPr>
        <w:spacing w:after="0" w:line="240" w:lineRule="auto"/>
      </w:pPr>
      <w:r>
        <w:separator/>
      </w:r>
    </w:p>
  </w:footnote>
  <w:footnote w:type="continuationSeparator" w:id="0">
    <w:p w14:paraId="797D46BE" w14:textId="77777777" w:rsidR="00542AE6" w:rsidRDefault="00542AE6" w:rsidP="001A16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08B15" w14:textId="77777777" w:rsidR="001A16FF" w:rsidRDefault="001A16FF" w:rsidP="001A16FF">
    <w:pPr>
      <w:pStyle w:val="Header"/>
    </w:pPr>
    <w:r>
      <w:t>NWSmart5.0 Knowledge Hub</w:t>
    </w:r>
  </w:p>
  <w:p w14:paraId="4F288283" w14:textId="6023BE0B" w:rsidR="001A16FF" w:rsidRDefault="001A16FF" w:rsidP="001A16FF">
    <w:pPr>
      <w:pStyle w:val="Header"/>
    </w:pPr>
    <w:r>
      <w:t>Cybersecurity Resource for Manufacturing SMEs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82B1D"/>
    <w:multiLevelType w:val="multilevel"/>
    <w:tmpl w:val="3F2CD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1001F1"/>
    <w:multiLevelType w:val="multilevel"/>
    <w:tmpl w:val="2EBE7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0837E2"/>
    <w:multiLevelType w:val="multilevel"/>
    <w:tmpl w:val="53BE3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0332DF"/>
    <w:multiLevelType w:val="multilevel"/>
    <w:tmpl w:val="B8F04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F84088"/>
    <w:multiLevelType w:val="multilevel"/>
    <w:tmpl w:val="E9FAA8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E4250E7"/>
    <w:multiLevelType w:val="multilevel"/>
    <w:tmpl w:val="0DD28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A61511B"/>
    <w:multiLevelType w:val="multilevel"/>
    <w:tmpl w:val="62665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D024659"/>
    <w:multiLevelType w:val="multilevel"/>
    <w:tmpl w:val="0BD8C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95144DF"/>
    <w:multiLevelType w:val="multilevel"/>
    <w:tmpl w:val="DB1C5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B2B53EF"/>
    <w:multiLevelType w:val="multilevel"/>
    <w:tmpl w:val="A1D03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546094F"/>
    <w:multiLevelType w:val="multilevel"/>
    <w:tmpl w:val="738E9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3B11D67"/>
    <w:multiLevelType w:val="multilevel"/>
    <w:tmpl w:val="5DBC65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97C6724"/>
    <w:multiLevelType w:val="multilevel"/>
    <w:tmpl w:val="384AE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87685309">
    <w:abstractNumId w:val="6"/>
  </w:num>
  <w:num w:numId="2" w16cid:durableId="1933662144">
    <w:abstractNumId w:val="10"/>
  </w:num>
  <w:num w:numId="3" w16cid:durableId="2083677210">
    <w:abstractNumId w:val="4"/>
  </w:num>
  <w:num w:numId="4" w16cid:durableId="1897232533">
    <w:abstractNumId w:val="5"/>
  </w:num>
  <w:num w:numId="5" w16cid:durableId="369037101">
    <w:abstractNumId w:val="3"/>
  </w:num>
  <w:num w:numId="6" w16cid:durableId="1860898536">
    <w:abstractNumId w:val="12"/>
  </w:num>
  <w:num w:numId="7" w16cid:durableId="1823236692">
    <w:abstractNumId w:val="1"/>
  </w:num>
  <w:num w:numId="8" w16cid:durableId="1984697606">
    <w:abstractNumId w:val="0"/>
  </w:num>
  <w:num w:numId="9" w16cid:durableId="5209100">
    <w:abstractNumId w:val="7"/>
  </w:num>
  <w:num w:numId="10" w16cid:durableId="302010198">
    <w:abstractNumId w:val="2"/>
  </w:num>
  <w:num w:numId="11" w16cid:durableId="1574730593">
    <w:abstractNumId w:val="8"/>
  </w:num>
  <w:num w:numId="12" w16cid:durableId="474764322">
    <w:abstractNumId w:val="9"/>
  </w:num>
  <w:num w:numId="13" w16cid:durableId="175381224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6FF"/>
    <w:rsid w:val="000B20FB"/>
    <w:rsid w:val="000C6F24"/>
    <w:rsid w:val="001A16FF"/>
    <w:rsid w:val="001D1368"/>
    <w:rsid w:val="002A49F3"/>
    <w:rsid w:val="002A61BC"/>
    <w:rsid w:val="003930BD"/>
    <w:rsid w:val="00526DBA"/>
    <w:rsid w:val="00542AE6"/>
    <w:rsid w:val="00585ACE"/>
    <w:rsid w:val="007B2176"/>
    <w:rsid w:val="00A37F02"/>
    <w:rsid w:val="00B14CCE"/>
    <w:rsid w:val="00F96D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F51E8"/>
  <w15:chartTrackingRefBased/>
  <w15:docId w15:val="{27D91689-7796-4423-850C-CDA9FC99B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A16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A16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A16F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A16F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A16F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A16F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16F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16F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16F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16F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A16F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A16F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A16F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A16F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A16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16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16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16FF"/>
    <w:rPr>
      <w:rFonts w:eastAsiaTheme="majorEastAsia" w:cstheme="majorBidi"/>
      <w:color w:val="272727" w:themeColor="text1" w:themeTint="D8"/>
    </w:rPr>
  </w:style>
  <w:style w:type="paragraph" w:styleId="Title">
    <w:name w:val="Title"/>
    <w:basedOn w:val="Normal"/>
    <w:next w:val="Normal"/>
    <w:link w:val="TitleChar"/>
    <w:uiPriority w:val="10"/>
    <w:qFormat/>
    <w:rsid w:val="001A16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16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16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16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16FF"/>
    <w:pPr>
      <w:spacing w:before="160"/>
      <w:jc w:val="center"/>
    </w:pPr>
    <w:rPr>
      <w:i/>
      <w:iCs/>
      <w:color w:val="404040" w:themeColor="text1" w:themeTint="BF"/>
    </w:rPr>
  </w:style>
  <w:style w:type="character" w:customStyle="1" w:styleId="QuoteChar">
    <w:name w:val="Quote Char"/>
    <w:basedOn w:val="DefaultParagraphFont"/>
    <w:link w:val="Quote"/>
    <w:uiPriority w:val="29"/>
    <w:rsid w:val="001A16FF"/>
    <w:rPr>
      <w:i/>
      <w:iCs/>
      <w:color w:val="404040" w:themeColor="text1" w:themeTint="BF"/>
    </w:rPr>
  </w:style>
  <w:style w:type="paragraph" w:styleId="ListParagraph">
    <w:name w:val="List Paragraph"/>
    <w:basedOn w:val="Normal"/>
    <w:uiPriority w:val="34"/>
    <w:qFormat/>
    <w:rsid w:val="001A16FF"/>
    <w:pPr>
      <w:ind w:left="720"/>
      <w:contextualSpacing/>
    </w:pPr>
  </w:style>
  <w:style w:type="character" w:styleId="IntenseEmphasis">
    <w:name w:val="Intense Emphasis"/>
    <w:basedOn w:val="DefaultParagraphFont"/>
    <w:uiPriority w:val="21"/>
    <w:qFormat/>
    <w:rsid w:val="001A16FF"/>
    <w:rPr>
      <w:i/>
      <w:iCs/>
      <w:color w:val="0F4761" w:themeColor="accent1" w:themeShade="BF"/>
    </w:rPr>
  </w:style>
  <w:style w:type="paragraph" w:styleId="IntenseQuote">
    <w:name w:val="Intense Quote"/>
    <w:basedOn w:val="Normal"/>
    <w:next w:val="Normal"/>
    <w:link w:val="IntenseQuoteChar"/>
    <w:uiPriority w:val="30"/>
    <w:qFormat/>
    <w:rsid w:val="001A16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A16FF"/>
    <w:rPr>
      <w:i/>
      <w:iCs/>
      <w:color w:val="0F4761" w:themeColor="accent1" w:themeShade="BF"/>
    </w:rPr>
  </w:style>
  <w:style w:type="character" w:styleId="IntenseReference">
    <w:name w:val="Intense Reference"/>
    <w:basedOn w:val="DefaultParagraphFont"/>
    <w:uiPriority w:val="32"/>
    <w:qFormat/>
    <w:rsid w:val="001A16FF"/>
    <w:rPr>
      <w:b/>
      <w:bCs/>
      <w:smallCaps/>
      <w:color w:val="0F4761" w:themeColor="accent1" w:themeShade="BF"/>
      <w:spacing w:val="5"/>
    </w:rPr>
  </w:style>
  <w:style w:type="paragraph" w:styleId="Header">
    <w:name w:val="header"/>
    <w:basedOn w:val="Normal"/>
    <w:link w:val="HeaderChar"/>
    <w:uiPriority w:val="99"/>
    <w:unhideWhenUsed/>
    <w:rsid w:val="001A16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16FF"/>
  </w:style>
  <w:style w:type="paragraph" w:styleId="Footer">
    <w:name w:val="footer"/>
    <w:basedOn w:val="Normal"/>
    <w:link w:val="FooterChar"/>
    <w:uiPriority w:val="99"/>
    <w:unhideWhenUsed/>
    <w:rsid w:val="001A16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16FF"/>
  </w:style>
  <w:style w:type="character" w:styleId="Hyperlink">
    <w:name w:val="Hyperlink"/>
    <w:basedOn w:val="DefaultParagraphFont"/>
    <w:uiPriority w:val="99"/>
    <w:unhideWhenUsed/>
    <w:rsid w:val="001A16FF"/>
    <w:rPr>
      <w:color w:val="467886" w:themeColor="hyperlink"/>
      <w:u w:val="single"/>
    </w:rPr>
  </w:style>
  <w:style w:type="character" w:styleId="UnresolvedMention">
    <w:name w:val="Unresolved Mention"/>
    <w:basedOn w:val="DefaultParagraphFont"/>
    <w:uiPriority w:val="99"/>
    <w:semiHidden/>
    <w:unhideWhenUsed/>
    <w:rsid w:val="001A16FF"/>
    <w:rPr>
      <w:color w:val="605E5C"/>
      <w:shd w:val="clear" w:color="auto" w:fill="E1DFDD"/>
    </w:rPr>
  </w:style>
  <w:style w:type="character" w:styleId="PlaceholderText">
    <w:name w:val="Placeholder Text"/>
    <w:basedOn w:val="DefaultParagraphFont"/>
    <w:uiPriority w:val="99"/>
    <w:semiHidden/>
    <w:rsid w:val="00B14CCE"/>
    <w:rPr>
      <w:color w:val="666666"/>
    </w:rPr>
  </w:style>
  <w:style w:type="table" w:styleId="TableGrid">
    <w:name w:val="Table Grid"/>
    <w:basedOn w:val="TableNormal"/>
    <w:uiPriority w:val="39"/>
    <w:rsid w:val="00B14C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B14CCE"/>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sc.gov.uk/collection/10-steps/incident-management" TargetMode="External"/><Relationship Id="rId13"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ico.org.uk/for-organisations/report-a-breach/personal-data-breach/personal-data-breaches-a-guide" TargetMode="External"/><Relationship Id="rId12" Type="http://schemas.openxmlformats.org/officeDocument/2006/relationships/hyperlink" Target="https://ico.org.uk/for-organisations/uk-gdpr-guidance-and-resources/security/a-guide-to-data-security/"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csc.gov.uk/cyberessentials/overview"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ncsc.gov.uk/collection/small-organisations-guide-to-cyber-security" TargetMode="External"/><Relationship Id="rId4" Type="http://schemas.openxmlformats.org/officeDocument/2006/relationships/webSettings" Target="webSettings.xml"/><Relationship Id="rId9" Type="http://schemas.openxmlformats.org/officeDocument/2006/relationships/hyperlink" Target="https://www.ncsc.gov.uk/collection/10-steps"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1497</Words>
  <Characters>8534</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Esha Asif Kousar</dc:creator>
  <cp:keywords/>
  <dc:description/>
  <cp:lastModifiedBy>Esha Asif Kousar</cp:lastModifiedBy>
  <cp:revision>2</cp:revision>
  <dcterms:created xsi:type="dcterms:W3CDTF">2026-05-19T00:08:00Z</dcterms:created>
  <dcterms:modified xsi:type="dcterms:W3CDTF">2026-05-19T00:08:00Z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8d93f427-1bd4-4c95-953a-f2bcfc84444d</vt:lpwstr>
  </property>
</Properties>
</file>