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AE60" w14:textId="55489E22" w:rsidR="00C316BD" w:rsidRPr="002D537D" w:rsidRDefault="002D537D" w:rsidP="00C316BD">
      <w:pPr>
        <w:rPr>
          <w:b/>
          <w:bCs/>
          <w:sz w:val="28"/>
          <w:szCs w:val="28"/>
        </w:rPr>
      </w:pPr>
      <w:r w:rsidRPr="002D537D">
        <w:rPr>
          <w:b/>
          <w:bCs/>
          <w:sz w:val="28"/>
          <w:szCs w:val="28"/>
        </w:rPr>
        <w:t>Cybersecurity Policy Starter Template for Manufacturing SMEs</w:t>
      </w:r>
    </w:p>
    <w:p w14:paraId="18A52A12" w14:textId="77777777" w:rsidR="006506B8" w:rsidRPr="006506B8" w:rsidRDefault="006506B8" w:rsidP="006506B8">
      <w:pPr>
        <w:rPr>
          <w:b/>
          <w:bCs/>
        </w:rPr>
      </w:pPr>
      <w:r w:rsidRPr="006506B8">
        <w:rPr>
          <w:b/>
          <w:bCs/>
        </w:rPr>
        <w:t>About this template</w:t>
      </w:r>
    </w:p>
    <w:p w14:paraId="134BBA13" w14:textId="77777777" w:rsidR="006506B8" w:rsidRPr="006506B8" w:rsidRDefault="006506B8" w:rsidP="006506B8">
      <w:r w:rsidRPr="006506B8">
        <w:t>This template is designed to help manufacturing SMEs create a simple internal cybersecurity policy. It is intended as a practical starting point and should be adapted to the organisation’s size, systems, suppliers, workforce and operational requirements.</w:t>
      </w:r>
    </w:p>
    <w:p w14:paraId="5B2E33F5" w14:textId="77777777" w:rsidR="006506B8" w:rsidRPr="006506B8" w:rsidRDefault="006506B8" w:rsidP="006506B8">
      <w:r w:rsidRPr="006506B8">
        <w:t>Cybersecurity policies help organisations set clear expectations for staff, contractors and third parties who access company systems, devices, data or networks.</w:t>
      </w:r>
    </w:p>
    <w:p w14:paraId="168C1BAB" w14:textId="77777777" w:rsidR="006506B8" w:rsidRPr="006506B8" w:rsidRDefault="006506B8" w:rsidP="006506B8">
      <w:r w:rsidRPr="006506B8">
        <w:t>This template does not replace professional cybersecurity, legal or data protection advice. Organisations should review the policy regularly and adapt it to their own risks and regulatory responsibilities.</w:t>
      </w:r>
    </w:p>
    <w:p w14:paraId="3C1E3D93" w14:textId="7459E88D" w:rsidR="001A16FF" w:rsidRDefault="006506B8">
      <w:pPr>
        <w:rPr>
          <w:b/>
          <w:bCs/>
        </w:rPr>
      </w:pPr>
      <w:r w:rsidRPr="006506B8">
        <w:rPr>
          <w:b/>
          <w:bCs/>
        </w:rPr>
        <w:t>Organisation details</w:t>
      </w:r>
    </w:p>
    <w:tbl>
      <w:tblPr>
        <w:tblStyle w:val="TableGrid"/>
        <w:tblW w:w="9279" w:type="dxa"/>
        <w:tblLook w:val="04A0" w:firstRow="1" w:lastRow="0" w:firstColumn="1" w:lastColumn="0" w:noHBand="0" w:noVBand="1"/>
      </w:tblPr>
      <w:tblGrid>
        <w:gridCol w:w="4218"/>
        <w:gridCol w:w="5061"/>
      </w:tblGrid>
      <w:tr w:rsidR="006506B8" w:rsidRPr="006506B8" w14:paraId="2DD72747" w14:textId="77777777" w:rsidTr="006506B8">
        <w:trPr>
          <w:trHeight w:val="523"/>
        </w:trPr>
        <w:tc>
          <w:tcPr>
            <w:tcW w:w="0" w:type="auto"/>
            <w:hideMark/>
          </w:tcPr>
          <w:p w14:paraId="0D9668F7" w14:textId="77777777" w:rsidR="006506B8" w:rsidRPr="006506B8" w:rsidRDefault="006506B8" w:rsidP="006506B8">
            <w:pPr>
              <w:spacing w:after="160" w:line="278" w:lineRule="auto"/>
              <w:rPr>
                <w:b/>
                <w:bCs/>
              </w:rPr>
            </w:pPr>
            <w:r w:rsidRPr="006506B8">
              <w:rPr>
                <w:b/>
                <w:bCs/>
              </w:rPr>
              <w:t>Item</w:t>
            </w:r>
          </w:p>
        </w:tc>
        <w:tc>
          <w:tcPr>
            <w:tcW w:w="0" w:type="auto"/>
            <w:hideMark/>
          </w:tcPr>
          <w:p w14:paraId="5E4590F6" w14:textId="77777777" w:rsidR="006506B8" w:rsidRPr="006506B8" w:rsidRDefault="006506B8" w:rsidP="006506B8">
            <w:pPr>
              <w:spacing w:after="160" w:line="278" w:lineRule="auto"/>
              <w:rPr>
                <w:b/>
                <w:bCs/>
              </w:rPr>
            </w:pPr>
            <w:r w:rsidRPr="006506B8">
              <w:rPr>
                <w:b/>
                <w:bCs/>
              </w:rPr>
              <w:t>Information</w:t>
            </w:r>
          </w:p>
        </w:tc>
      </w:tr>
      <w:tr w:rsidR="006506B8" w:rsidRPr="006506B8" w14:paraId="2946DE6C" w14:textId="77777777" w:rsidTr="006506B8">
        <w:trPr>
          <w:trHeight w:val="523"/>
        </w:trPr>
        <w:tc>
          <w:tcPr>
            <w:tcW w:w="0" w:type="auto"/>
            <w:hideMark/>
          </w:tcPr>
          <w:p w14:paraId="320A9693" w14:textId="77777777" w:rsidR="006506B8" w:rsidRPr="006506B8" w:rsidRDefault="006506B8" w:rsidP="006506B8">
            <w:pPr>
              <w:spacing w:after="160" w:line="278" w:lineRule="auto"/>
              <w:rPr>
                <w:b/>
                <w:bCs/>
              </w:rPr>
            </w:pPr>
            <w:r w:rsidRPr="006506B8">
              <w:rPr>
                <w:b/>
                <w:bCs/>
              </w:rPr>
              <w:t>Organisation name</w:t>
            </w:r>
          </w:p>
        </w:tc>
        <w:tc>
          <w:tcPr>
            <w:tcW w:w="0" w:type="auto"/>
            <w:hideMark/>
          </w:tcPr>
          <w:p w14:paraId="5B3F5FB1" w14:textId="77777777" w:rsidR="006506B8" w:rsidRPr="006506B8" w:rsidRDefault="006506B8" w:rsidP="006506B8">
            <w:pPr>
              <w:spacing w:after="160" w:line="278" w:lineRule="auto"/>
            </w:pPr>
            <w:r w:rsidRPr="006506B8">
              <w:t>[Add organisation name]</w:t>
            </w:r>
          </w:p>
        </w:tc>
      </w:tr>
      <w:tr w:rsidR="006506B8" w:rsidRPr="006506B8" w14:paraId="1CE80E88" w14:textId="77777777" w:rsidTr="006506B8">
        <w:trPr>
          <w:trHeight w:val="523"/>
        </w:trPr>
        <w:tc>
          <w:tcPr>
            <w:tcW w:w="0" w:type="auto"/>
            <w:hideMark/>
          </w:tcPr>
          <w:p w14:paraId="1ECF95E6" w14:textId="77777777" w:rsidR="006506B8" w:rsidRPr="006506B8" w:rsidRDefault="006506B8" w:rsidP="006506B8">
            <w:pPr>
              <w:spacing w:after="160" w:line="278" w:lineRule="auto"/>
              <w:rPr>
                <w:b/>
                <w:bCs/>
              </w:rPr>
            </w:pPr>
            <w:r w:rsidRPr="006506B8">
              <w:rPr>
                <w:b/>
                <w:bCs/>
              </w:rPr>
              <w:t>Policy owner</w:t>
            </w:r>
          </w:p>
        </w:tc>
        <w:tc>
          <w:tcPr>
            <w:tcW w:w="0" w:type="auto"/>
            <w:hideMark/>
          </w:tcPr>
          <w:p w14:paraId="1CB66908" w14:textId="77777777" w:rsidR="006506B8" w:rsidRPr="006506B8" w:rsidRDefault="006506B8" w:rsidP="006506B8">
            <w:pPr>
              <w:spacing w:after="160" w:line="278" w:lineRule="auto"/>
            </w:pPr>
            <w:r w:rsidRPr="006506B8">
              <w:t>[Add name/role]</w:t>
            </w:r>
          </w:p>
        </w:tc>
      </w:tr>
      <w:tr w:rsidR="006506B8" w:rsidRPr="006506B8" w14:paraId="33E52D08" w14:textId="77777777" w:rsidTr="006506B8">
        <w:trPr>
          <w:trHeight w:val="523"/>
        </w:trPr>
        <w:tc>
          <w:tcPr>
            <w:tcW w:w="0" w:type="auto"/>
            <w:hideMark/>
          </w:tcPr>
          <w:p w14:paraId="0D823AD8" w14:textId="77777777" w:rsidR="006506B8" w:rsidRPr="006506B8" w:rsidRDefault="006506B8" w:rsidP="006506B8">
            <w:pPr>
              <w:spacing w:after="160" w:line="278" w:lineRule="auto"/>
              <w:rPr>
                <w:b/>
                <w:bCs/>
              </w:rPr>
            </w:pPr>
            <w:r w:rsidRPr="006506B8">
              <w:rPr>
                <w:b/>
                <w:bCs/>
              </w:rPr>
              <w:t>Approved by</w:t>
            </w:r>
          </w:p>
        </w:tc>
        <w:tc>
          <w:tcPr>
            <w:tcW w:w="0" w:type="auto"/>
            <w:hideMark/>
          </w:tcPr>
          <w:p w14:paraId="5818363A" w14:textId="77777777" w:rsidR="006506B8" w:rsidRPr="006506B8" w:rsidRDefault="006506B8" w:rsidP="006506B8">
            <w:pPr>
              <w:spacing w:after="160" w:line="278" w:lineRule="auto"/>
            </w:pPr>
            <w:r w:rsidRPr="006506B8">
              <w:t>[Add name/role]</w:t>
            </w:r>
          </w:p>
        </w:tc>
      </w:tr>
      <w:tr w:rsidR="006506B8" w:rsidRPr="006506B8" w14:paraId="3B0D4B4E" w14:textId="77777777" w:rsidTr="006506B8">
        <w:trPr>
          <w:trHeight w:val="523"/>
        </w:trPr>
        <w:tc>
          <w:tcPr>
            <w:tcW w:w="0" w:type="auto"/>
            <w:hideMark/>
          </w:tcPr>
          <w:p w14:paraId="79FD5D33" w14:textId="77777777" w:rsidR="006506B8" w:rsidRPr="006506B8" w:rsidRDefault="006506B8" w:rsidP="006506B8">
            <w:pPr>
              <w:spacing w:after="160" w:line="278" w:lineRule="auto"/>
              <w:rPr>
                <w:b/>
                <w:bCs/>
              </w:rPr>
            </w:pPr>
            <w:r w:rsidRPr="006506B8">
              <w:rPr>
                <w:b/>
                <w:bCs/>
              </w:rPr>
              <w:t>Version</w:t>
            </w:r>
          </w:p>
        </w:tc>
        <w:tc>
          <w:tcPr>
            <w:tcW w:w="0" w:type="auto"/>
            <w:hideMark/>
          </w:tcPr>
          <w:p w14:paraId="07ED70CE" w14:textId="77777777" w:rsidR="006506B8" w:rsidRPr="006506B8" w:rsidRDefault="006506B8" w:rsidP="006506B8">
            <w:pPr>
              <w:spacing w:after="160" w:line="278" w:lineRule="auto"/>
            </w:pPr>
            <w:r w:rsidRPr="006506B8">
              <w:t>[Add version number]</w:t>
            </w:r>
          </w:p>
        </w:tc>
      </w:tr>
      <w:tr w:rsidR="006506B8" w:rsidRPr="006506B8" w14:paraId="4CF39F7F" w14:textId="77777777" w:rsidTr="006506B8">
        <w:trPr>
          <w:trHeight w:val="523"/>
        </w:trPr>
        <w:tc>
          <w:tcPr>
            <w:tcW w:w="0" w:type="auto"/>
            <w:hideMark/>
          </w:tcPr>
          <w:p w14:paraId="080EB938" w14:textId="77777777" w:rsidR="006506B8" w:rsidRPr="006506B8" w:rsidRDefault="006506B8" w:rsidP="006506B8">
            <w:pPr>
              <w:spacing w:after="160" w:line="278" w:lineRule="auto"/>
              <w:rPr>
                <w:b/>
                <w:bCs/>
              </w:rPr>
            </w:pPr>
            <w:r w:rsidRPr="006506B8">
              <w:rPr>
                <w:b/>
                <w:bCs/>
              </w:rPr>
              <w:t>Approval date</w:t>
            </w:r>
          </w:p>
        </w:tc>
        <w:tc>
          <w:tcPr>
            <w:tcW w:w="0" w:type="auto"/>
            <w:hideMark/>
          </w:tcPr>
          <w:p w14:paraId="37E45091" w14:textId="77777777" w:rsidR="006506B8" w:rsidRPr="006506B8" w:rsidRDefault="006506B8" w:rsidP="006506B8">
            <w:pPr>
              <w:spacing w:after="160" w:line="278" w:lineRule="auto"/>
            </w:pPr>
            <w:r w:rsidRPr="006506B8">
              <w:t>[Add date]</w:t>
            </w:r>
          </w:p>
        </w:tc>
      </w:tr>
      <w:tr w:rsidR="006506B8" w:rsidRPr="006506B8" w14:paraId="1B499498" w14:textId="77777777" w:rsidTr="006506B8">
        <w:trPr>
          <w:trHeight w:val="523"/>
        </w:trPr>
        <w:tc>
          <w:tcPr>
            <w:tcW w:w="0" w:type="auto"/>
            <w:hideMark/>
          </w:tcPr>
          <w:p w14:paraId="393A964A" w14:textId="77777777" w:rsidR="006506B8" w:rsidRPr="006506B8" w:rsidRDefault="006506B8" w:rsidP="006506B8">
            <w:pPr>
              <w:spacing w:after="160" w:line="278" w:lineRule="auto"/>
              <w:rPr>
                <w:b/>
                <w:bCs/>
              </w:rPr>
            </w:pPr>
            <w:r w:rsidRPr="006506B8">
              <w:rPr>
                <w:b/>
                <w:bCs/>
              </w:rPr>
              <w:t>Review date</w:t>
            </w:r>
          </w:p>
        </w:tc>
        <w:tc>
          <w:tcPr>
            <w:tcW w:w="0" w:type="auto"/>
            <w:hideMark/>
          </w:tcPr>
          <w:p w14:paraId="17A475D8" w14:textId="77777777" w:rsidR="006506B8" w:rsidRPr="006506B8" w:rsidRDefault="006506B8" w:rsidP="006506B8">
            <w:pPr>
              <w:spacing w:after="160" w:line="278" w:lineRule="auto"/>
            </w:pPr>
            <w:r w:rsidRPr="006506B8">
              <w:t>[Add date]</w:t>
            </w:r>
          </w:p>
        </w:tc>
      </w:tr>
    </w:tbl>
    <w:p w14:paraId="1BEC0EA3" w14:textId="77777777" w:rsidR="008064D6" w:rsidRPr="008064D6" w:rsidRDefault="008064D6" w:rsidP="008064D6">
      <w:pPr>
        <w:rPr>
          <w:b/>
          <w:bCs/>
        </w:rPr>
      </w:pPr>
      <w:r w:rsidRPr="008064D6">
        <w:rPr>
          <w:b/>
          <w:bCs/>
        </w:rPr>
        <w:t>1. Purpose</w:t>
      </w:r>
    </w:p>
    <w:p w14:paraId="49FA3BC9" w14:textId="77777777" w:rsidR="008064D6" w:rsidRPr="008064D6" w:rsidRDefault="008064D6" w:rsidP="008064D6">
      <w:r w:rsidRPr="008064D6">
        <w:t>The purpose of this policy is to support the secure use of company systems, devices, networks and information.</w:t>
      </w:r>
    </w:p>
    <w:p w14:paraId="1FD46D2E" w14:textId="77777777" w:rsidR="008064D6" w:rsidRPr="008064D6" w:rsidRDefault="008064D6" w:rsidP="008064D6">
      <w:r w:rsidRPr="008064D6">
        <w:t>This policy aims to:</w:t>
      </w:r>
    </w:p>
    <w:p w14:paraId="336D4B6A" w14:textId="77777777" w:rsidR="008064D6" w:rsidRPr="008064D6" w:rsidRDefault="008064D6" w:rsidP="008064D6">
      <w:pPr>
        <w:numPr>
          <w:ilvl w:val="0"/>
          <w:numId w:val="11"/>
        </w:numPr>
      </w:pPr>
      <w:r w:rsidRPr="008064D6">
        <w:t xml:space="preserve">reduce cybersecurity risks; </w:t>
      </w:r>
    </w:p>
    <w:p w14:paraId="02F2E2D9" w14:textId="77777777" w:rsidR="008064D6" w:rsidRPr="008064D6" w:rsidRDefault="008064D6" w:rsidP="008064D6">
      <w:pPr>
        <w:numPr>
          <w:ilvl w:val="0"/>
          <w:numId w:val="11"/>
        </w:numPr>
      </w:pPr>
      <w:r w:rsidRPr="008064D6">
        <w:t xml:space="preserve">support business continuity; </w:t>
      </w:r>
    </w:p>
    <w:p w14:paraId="3AF5614B" w14:textId="77777777" w:rsidR="008064D6" w:rsidRPr="008064D6" w:rsidRDefault="008064D6" w:rsidP="008064D6">
      <w:pPr>
        <w:numPr>
          <w:ilvl w:val="0"/>
          <w:numId w:val="11"/>
        </w:numPr>
      </w:pPr>
      <w:r w:rsidRPr="008064D6">
        <w:t xml:space="preserve">protect customer, supplier and employee information; </w:t>
      </w:r>
    </w:p>
    <w:p w14:paraId="72A25881" w14:textId="77777777" w:rsidR="008064D6" w:rsidRPr="008064D6" w:rsidRDefault="008064D6" w:rsidP="008064D6">
      <w:pPr>
        <w:numPr>
          <w:ilvl w:val="0"/>
          <w:numId w:val="11"/>
        </w:numPr>
      </w:pPr>
      <w:r w:rsidRPr="008064D6">
        <w:t xml:space="preserve">support safe use of digital systems and online services; </w:t>
      </w:r>
    </w:p>
    <w:p w14:paraId="592A5109" w14:textId="77777777" w:rsidR="008064D6" w:rsidRPr="008064D6" w:rsidRDefault="008064D6" w:rsidP="008064D6">
      <w:pPr>
        <w:numPr>
          <w:ilvl w:val="0"/>
          <w:numId w:val="11"/>
        </w:numPr>
      </w:pPr>
      <w:r w:rsidRPr="008064D6">
        <w:t xml:space="preserve">clarify cybersecurity expectations for staff and third parties; </w:t>
      </w:r>
    </w:p>
    <w:p w14:paraId="4773AFFE" w14:textId="77777777" w:rsidR="008064D6" w:rsidRDefault="008064D6" w:rsidP="008064D6">
      <w:pPr>
        <w:numPr>
          <w:ilvl w:val="0"/>
          <w:numId w:val="11"/>
        </w:numPr>
      </w:pPr>
      <w:r w:rsidRPr="008064D6">
        <w:t>reduce the risk of phishing, ransomware, fraud and unauthorised access.</w:t>
      </w:r>
    </w:p>
    <w:p w14:paraId="5FF480DE" w14:textId="77777777" w:rsidR="008064D6" w:rsidRDefault="008064D6" w:rsidP="008064D6">
      <w:pPr>
        <w:ind w:left="720"/>
      </w:pPr>
    </w:p>
    <w:p w14:paraId="6F94671C" w14:textId="77777777" w:rsidR="005B04D9" w:rsidRPr="005B04D9" w:rsidRDefault="005B04D9" w:rsidP="005B04D9">
      <w:pPr>
        <w:ind w:left="720"/>
        <w:rPr>
          <w:b/>
          <w:bCs/>
        </w:rPr>
      </w:pPr>
      <w:r w:rsidRPr="005B04D9">
        <w:rPr>
          <w:b/>
          <w:bCs/>
        </w:rPr>
        <w:lastRenderedPageBreak/>
        <w:t>2. Scope</w:t>
      </w:r>
    </w:p>
    <w:p w14:paraId="2B448254" w14:textId="77777777" w:rsidR="005B04D9" w:rsidRPr="005B04D9" w:rsidRDefault="005B04D9" w:rsidP="005B04D9">
      <w:pPr>
        <w:ind w:left="720"/>
        <w:rPr>
          <w:b/>
          <w:bCs/>
        </w:rPr>
      </w:pPr>
      <w:r w:rsidRPr="005B04D9">
        <w:rPr>
          <w:b/>
          <w:bCs/>
        </w:rPr>
        <w:t>This policy applies to:</w:t>
      </w:r>
    </w:p>
    <w:p w14:paraId="7E488C61" w14:textId="77777777" w:rsidR="005B04D9" w:rsidRPr="005B04D9" w:rsidRDefault="005B04D9" w:rsidP="005B04D9">
      <w:pPr>
        <w:numPr>
          <w:ilvl w:val="0"/>
          <w:numId w:val="12"/>
        </w:numPr>
      </w:pPr>
      <w:r w:rsidRPr="005B04D9">
        <w:t xml:space="preserve">employees; </w:t>
      </w:r>
    </w:p>
    <w:p w14:paraId="403E6A76" w14:textId="77777777" w:rsidR="005B04D9" w:rsidRPr="005B04D9" w:rsidRDefault="005B04D9" w:rsidP="005B04D9">
      <w:pPr>
        <w:numPr>
          <w:ilvl w:val="0"/>
          <w:numId w:val="12"/>
        </w:numPr>
      </w:pPr>
      <w:r w:rsidRPr="005B04D9">
        <w:t xml:space="preserve">contractors; </w:t>
      </w:r>
    </w:p>
    <w:p w14:paraId="35870935" w14:textId="77777777" w:rsidR="005B04D9" w:rsidRPr="005B04D9" w:rsidRDefault="005B04D9" w:rsidP="005B04D9">
      <w:pPr>
        <w:numPr>
          <w:ilvl w:val="0"/>
          <w:numId w:val="12"/>
        </w:numPr>
      </w:pPr>
      <w:r w:rsidRPr="005B04D9">
        <w:t xml:space="preserve">temporary staff; </w:t>
      </w:r>
    </w:p>
    <w:p w14:paraId="18791604" w14:textId="77777777" w:rsidR="005B04D9" w:rsidRPr="005B04D9" w:rsidRDefault="005B04D9" w:rsidP="005B04D9">
      <w:pPr>
        <w:numPr>
          <w:ilvl w:val="0"/>
          <w:numId w:val="12"/>
        </w:numPr>
      </w:pPr>
      <w:r w:rsidRPr="005B04D9">
        <w:t xml:space="preserve">agency workers; </w:t>
      </w:r>
    </w:p>
    <w:p w14:paraId="784E502C" w14:textId="77777777" w:rsidR="005B04D9" w:rsidRPr="005B04D9" w:rsidRDefault="005B04D9" w:rsidP="005B04D9">
      <w:pPr>
        <w:numPr>
          <w:ilvl w:val="0"/>
          <w:numId w:val="12"/>
        </w:numPr>
      </w:pPr>
      <w:r w:rsidRPr="005B04D9">
        <w:t xml:space="preserve">suppliers and third parties where relevant; </w:t>
      </w:r>
    </w:p>
    <w:p w14:paraId="6F669514" w14:textId="77777777" w:rsidR="005B04D9" w:rsidRPr="005B04D9" w:rsidRDefault="005B04D9" w:rsidP="005B04D9">
      <w:pPr>
        <w:numPr>
          <w:ilvl w:val="0"/>
          <w:numId w:val="12"/>
        </w:numPr>
      </w:pPr>
      <w:r w:rsidRPr="005B04D9">
        <w:t xml:space="preserve">anyone who accesses company systems, devices, data or networks. </w:t>
      </w:r>
    </w:p>
    <w:p w14:paraId="4D720C16" w14:textId="77777777" w:rsidR="005B04D9" w:rsidRPr="005B04D9" w:rsidRDefault="005B04D9" w:rsidP="005B04D9">
      <w:pPr>
        <w:ind w:left="720"/>
        <w:rPr>
          <w:b/>
          <w:bCs/>
        </w:rPr>
      </w:pPr>
      <w:r w:rsidRPr="005B04D9">
        <w:rPr>
          <w:b/>
          <w:bCs/>
        </w:rPr>
        <w:t>This policy applies to:</w:t>
      </w:r>
    </w:p>
    <w:p w14:paraId="2B469085" w14:textId="77777777" w:rsidR="005B04D9" w:rsidRPr="005B04D9" w:rsidRDefault="005B04D9" w:rsidP="005B04D9">
      <w:pPr>
        <w:numPr>
          <w:ilvl w:val="0"/>
          <w:numId w:val="13"/>
        </w:numPr>
      </w:pPr>
      <w:r w:rsidRPr="005B04D9">
        <w:t xml:space="preserve">laptops and desktop computers; </w:t>
      </w:r>
    </w:p>
    <w:p w14:paraId="4D2300B4" w14:textId="77777777" w:rsidR="005B04D9" w:rsidRPr="005B04D9" w:rsidRDefault="005B04D9" w:rsidP="005B04D9">
      <w:pPr>
        <w:numPr>
          <w:ilvl w:val="0"/>
          <w:numId w:val="13"/>
        </w:numPr>
      </w:pPr>
      <w:r w:rsidRPr="005B04D9">
        <w:t xml:space="preserve">mobile phones and tablets used for work; </w:t>
      </w:r>
    </w:p>
    <w:p w14:paraId="52DED0AE" w14:textId="77777777" w:rsidR="005B04D9" w:rsidRPr="005B04D9" w:rsidRDefault="005B04D9" w:rsidP="005B04D9">
      <w:pPr>
        <w:numPr>
          <w:ilvl w:val="0"/>
          <w:numId w:val="13"/>
        </w:numPr>
      </w:pPr>
      <w:r w:rsidRPr="005B04D9">
        <w:t xml:space="preserve">servers and cloud systems; </w:t>
      </w:r>
    </w:p>
    <w:p w14:paraId="48F89481" w14:textId="77777777" w:rsidR="005B04D9" w:rsidRPr="005B04D9" w:rsidRDefault="005B04D9" w:rsidP="005B04D9">
      <w:pPr>
        <w:numPr>
          <w:ilvl w:val="0"/>
          <w:numId w:val="13"/>
        </w:numPr>
      </w:pPr>
      <w:r w:rsidRPr="005B04D9">
        <w:t xml:space="preserve">remote access tools; </w:t>
      </w:r>
    </w:p>
    <w:p w14:paraId="0365E4EB" w14:textId="77777777" w:rsidR="005B04D9" w:rsidRPr="005B04D9" w:rsidRDefault="005B04D9" w:rsidP="005B04D9">
      <w:pPr>
        <w:numPr>
          <w:ilvl w:val="0"/>
          <w:numId w:val="13"/>
        </w:numPr>
      </w:pPr>
      <w:r w:rsidRPr="005B04D9">
        <w:t xml:space="preserve">email systems; </w:t>
      </w:r>
    </w:p>
    <w:p w14:paraId="770BCCDB" w14:textId="77777777" w:rsidR="005B04D9" w:rsidRPr="005B04D9" w:rsidRDefault="005B04D9" w:rsidP="005B04D9">
      <w:pPr>
        <w:numPr>
          <w:ilvl w:val="0"/>
          <w:numId w:val="13"/>
        </w:numPr>
      </w:pPr>
      <w:r w:rsidRPr="005B04D9">
        <w:t xml:space="preserve">company networks; </w:t>
      </w:r>
    </w:p>
    <w:p w14:paraId="1ABEE453" w14:textId="77777777" w:rsidR="005B04D9" w:rsidRPr="005B04D9" w:rsidRDefault="005B04D9" w:rsidP="005B04D9">
      <w:pPr>
        <w:numPr>
          <w:ilvl w:val="0"/>
          <w:numId w:val="13"/>
        </w:numPr>
      </w:pPr>
      <w:r w:rsidRPr="005B04D9">
        <w:t xml:space="preserve">operational or production systems where relevant. </w:t>
      </w:r>
    </w:p>
    <w:p w14:paraId="2849F3E2" w14:textId="36EC0DB7" w:rsidR="005B04D9" w:rsidRPr="005B04D9" w:rsidRDefault="005B04D9" w:rsidP="005B04D9">
      <w:pPr>
        <w:ind w:left="720"/>
      </w:pPr>
    </w:p>
    <w:p w14:paraId="381DF3A1" w14:textId="77777777" w:rsidR="005B04D9" w:rsidRPr="005B04D9" w:rsidRDefault="005B04D9" w:rsidP="005B04D9">
      <w:pPr>
        <w:ind w:left="720"/>
        <w:rPr>
          <w:b/>
          <w:bCs/>
        </w:rPr>
      </w:pPr>
      <w:r w:rsidRPr="005B04D9">
        <w:rPr>
          <w:b/>
          <w:bCs/>
        </w:rPr>
        <w:t>3. Roles and responsibilities</w:t>
      </w:r>
    </w:p>
    <w:p w14:paraId="701828C0" w14:textId="77777777" w:rsidR="005B04D9" w:rsidRPr="005B04D9" w:rsidRDefault="005B04D9" w:rsidP="005B04D9">
      <w:pPr>
        <w:ind w:left="720"/>
        <w:rPr>
          <w:b/>
          <w:bCs/>
        </w:rPr>
      </w:pPr>
      <w:r w:rsidRPr="005B04D9">
        <w:rPr>
          <w:b/>
          <w:bCs/>
        </w:rPr>
        <w:t>Management responsibilities</w:t>
      </w:r>
    </w:p>
    <w:p w14:paraId="69E02F9B" w14:textId="77777777" w:rsidR="005B04D9" w:rsidRPr="005B04D9" w:rsidRDefault="005B04D9" w:rsidP="005B04D9">
      <w:pPr>
        <w:ind w:left="720"/>
      </w:pPr>
      <w:r w:rsidRPr="005B04D9">
        <w:t>Management should:</w:t>
      </w:r>
    </w:p>
    <w:p w14:paraId="588F2FD7" w14:textId="77777777" w:rsidR="005B04D9" w:rsidRPr="005B04D9" w:rsidRDefault="005B04D9" w:rsidP="005B04D9">
      <w:pPr>
        <w:numPr>
          <w:ilvl w:val="0"/>
          <w:numId w:val="14"/>
        </w:numPr>
      </w:pPr>
      <w:r w:rsidRPr="005B04D9">
        <w:t xml:space="preserve">support cybersecurity improvements; </w:t>
      </w:r>
    </w:p>
    <w:p w14:paraId="082B1F7A" w14:textId="77777777" w:rsidR="005B04D9" w:rsidRPr="005B04D9" w:rsidRDefault="005B04D9" w:rsidP="005B04D9">
      <w:pPr>
        <w:numPr>
          <w:ilvl w:val="0"/>
          <w:numId w:val="14"/>
        </w:numPr>
      </w:pPr>
      <w:r w:rsidRPr="005B04D9">
        <w:t xml:space="preserve">assign cybersecurity responsibilities; </w:t>
      </w:r>
    </w:p>
    <w:p w14:paraId="79635306" w14:textId="77777777" w:rsidR="005B04D9" w:rsidRPr="005B04D9" w:rsidRDefault="005B04D9" w:rsidP="005B04D9">
      <w:pPr>
        <w:numPr>
          <w:ilvl w:val="0"/>
          <w:numId w:val="14"/>
        </w:numPr>
      </w:pPr>
      <w:r w:rsidRPr="005B04D9">
        <w:t xml:space="preserve">support staff awareness and training; </w:t>
      </w:r>
    </w:p>
    <w:p w14:paraId="727506DC" w14:textId="77777777" w:rsidR="005B04D9" w:rsidRPr="005B04D9" w:rsidRDefault="005B04D9" w:rsidP="005B04D9">
      <w:pPr>
        <w:numPr>
          <w:ilvl w:val="0"/>
          <w:numId w:val="14"/>
        </w:numPr>
      </w:pPr>
      <w:r w:rsidRPr="005B04D9">
        <w:t xml:space="preserve">review cybersecurity risks regularly; </w:t>
      </w:r>
    </w:p>
    <w:p w14:paraId="0E952587" w14:textId="77777777" w:rsidR="005B04D9" w:rsidRPr="005B04D9" w:rsidRDefault="005B04D9" w:rsidP="005B04D9">
      <w:pPr>
        <w:numPr>
          <w:ilvl w:val="0"/>
          <w:numId w:val="14"/>
        </w:numPr>
      </w:pPr>
      <w:r w:rsidRPr="005B04D9">
        <w:t xml:space="preserve">support incident response and recovery planning. </w:t>
      </w:r>
    </w:p>
    <w:p w14:paraId="0ACD6C69" w14:textId="77777777" w:rsidR="005B04D9" w:rsidRPr="005B04D9" w:rsidRDefault="005B04D9" w:rsidP="005B04D9">
      <w:pPr>
        <w:ind w:left="720"/>
        <w:rPr>
          <w:b/>
          <w:bCs/>
        </w:rPr>
      </w:pPr>
      <w:r w:rsidRPr="005B04D9">
        <w:rPr>
          <w:b/>
          <w:bCs/>
        </w:rPr>
        <w:t>Staff responsibilities</w:t>
      </w:r>
    </w:p>
    <w:p w14:paraId="05C4ACC0" w14:textId="77777777" w:rsidR="005B04D9" w:rsidRPr="005B04D9" w:rsidRDefault="005B04D9" w:rsidP="005B04D9">
      <w:pPr>
        <w:ind w:left="720"/>
      </w:pPr>
      <w:r w:rsidRPr="005B04D9">
        <w:t>Staff are expected to:</w:t>
      </w:r>
    </w:p>
    <w:p w14:paraId="6523E27E" w14:textId="77777777" w:rsidR="005B04D9" w:rsidRPr="005B04D9" w:rsidRDefault="005B04D9" w:rsidP="005B04D9">
      <w:pPr>
        <w:numPr>
          <w:ilvl w:val="0"/>
          <w:numId w:val="15"/>
        </w:numPr>
      </w:pPr>
      <w:r w:rsidRPr="005B04D9">
        <w:t xml:space="preserve">follow this policy; </w:t>
      </w:r>
    </w:p>
    <w:p w14:paraId="2CB4E413" w14:textId="77777777" w:rsidR="005B04D9" w:rsidRPr="005B04D9" w:rsidRDefault="005B04D9" w:rsidP="005B04D9">
      <w:pPr>
        <w:numPr>
          <w:ilvl w:val="0"/>
          <w:numId w:val="15"/>
        </w:numPr>
      </w:pPr>
      <w:r w:rsidRPr="005B04D9">
        <w:lastRenderedPageBreak/>
        <w:t xml:space="preserve">use company systems responsibly; </w:t>
      </w:r>
    </w:p>
    <w:p w14:paraId="329E80C0" w14:textId="77777777" w:rsidR="005B04D9" w:rsidRPr="005B04D9" w:rsidRDefault="005B04D9" w:rsidP="005B04D9">
      <w:pPr>
        <w:numPr>
          <w:ilvl w:val="0"/>
          <w:numId w:val="15"/>
        </w:numPr>
      </w:pPr>
      <w:r w:rsidRPr="005B04D9">
        <w:t xml:space="preserve">protect passwords and accounts; </w:t>
      </w:r>
    </w:p>
    <w:p w14:paraId="05BE030C" w14:textId="77777777" w:rsidR="005B04D9" w:rsidRPr="005B04D9" w:rsidRDefault="005B04D9" w:rsidP="005B04D9">
      <w:pPr>
        <w:numPr>
          <w:ilvl w:val="0"/>
          <w:numId w:val="15"/>
        </w:numPr>
      </w:pPr>
      <w:r w:rsidRPr="005B04D9">
        <w:t xml:space="preserve">report suspicious activity promptly; </w:t>
      </w:r>
    </w:p>
    <w:p w14:paraId="658786CC" w14:textId="77777777" w:rsidR="005B04D9" w:rsidRPr="005B04D9" w:rsidRDefault="005B04D9" w:rsidP="005B04D9">
      <w:pPr>
        <w:numPr>
          <w:ilvl w:val="0"/>
          <w:numId w:val="15"/>
        </w:numPr>
      </w:pPr>
      <w:r w:rsidRPr="005B04D9">
        <w:t xml:space="preserve">avoid installing unauthorised software; </w:t>
      </w:r>
    </w:p>
    <w:p w14:paraId="1B4B3D18" w14:textId="77777777" w:rsidR="005B04D9" w:rsidRPr="005B04D9" w:rsidRDefault="005B04D9" w:rsidP="005B04D9">
      <w:pPr>
        <w:numPr>
          <w:ilvl w:val="0"/>
          <w:numId w:val="15"/>
        </w:numPr>
      </w:pPr>
      <w:r w:rsidRPr="005B04D9">
        <w:t xml:space="preserve">protect company and personal data; </w:t>
      </w:r>
    </w:p>
    <w:p w14:paraId="3073744C" w14:textId="77777777" w:rsidR="005B04D9" w:rsidRPr="005B04D9" w:rsidRDefault="005B04D9" w:rsidP="005B04D9">
      <w:pPr>
        <w:numPr>
          <w:ilvl w:val="0"/>
          <w:numId w:val="15"/>
        </w:numPr>
      </w:pPr>
      <w:r w:rsidRPr="005B04D9">
        <w:t xml:space="preserve">follow remote working and access requirements. </w:t>
      </w:r>
    </w:p>
    <w:p w14:paraId="58415263" w14:textId="77777777" w:rsidR="005B04D9" w:rsidRPr="005B04D9" w:rsidRDefault="005B04D9" w:rsidP="005B04D9">
      <w:pPr>
        <w:ind w:left="720"/>
        <w:rPr>
          <w:b/>
          <w:bCs/>
        </w:rPr>
      </w:pPr>
      <w:r w:rsidRPr="005B04D9">
        <w:rPr>
          <w:b/>
          <w:bCs/>
        </w:rPr>
        <w:t>Supplier and third-party responsibilities</w:t>
      </w:r>
    </w:p>
    <w:p w14:paraId="5D028471" w14:textId="77777777" w:rsidR="005B04D9" w:rsidRPr="005B04D9" w:rsidRDefault="005B04D9" w:rsidP="005B04D9">
      <w:pPr>
        <w:ind w:left="720"/>
      </w:pPr>
      <w:r w:rsidRPr="005B04D9">
        <w:t>Suppliers and third parties with access to systems, devices, data or sites should:</w:t>
      </w:r>
    </w:p>
    <w:p w14:paraId="449FD325" w14:textId="77777777" w:rsidR="005B04D9" w:rsidRPr="005B04D9" w:rsidRDefault="005B04D9" w:rsidP="005B04D9">
      <w:pPr>
        <w:numPr>
          <w:ilvl w:val="0"/>
          <w:numId w:val="16"/>
        </w:numPr>
      </w:pPr>
      <w:r w:rsidRPr="005B04D9">
        <w:t xml:space="preserve">follow agreed cybersecurity expectations; </w:t>
      </w:r>
    </w:p>
    <w:p w14:paraId="42740217" w14:textId="77777777" w:rsidR="005B04D9" w:rsidRPr="005B04D9" w:rsidRDefault="005B04D9" w:rsidP="005B04D9">
      <w:pPr>
        <w:numPr>
          <w:ilvl w:val="0"/>
          <w:numId w:val="16"/>
        </w:numPr>
      </w:pPr>
      <w:r w:rsidRPr="005B04D9">
        <w:t xml:space="preserve">use approved access methods; </w:t>
      </w:r>
    </w:p>
    <w:p w14:paraId="7781096A" w14:textId="77777777" w:rsidR="005B04D9" w:rsidRPr="005B04D9" w:rsidRDefault="005B04D9" w:rsidP="005B04D9">
      <w:pPr>
        <w:numPr>
          <w:ilvl w:val="0"/>
          <w:numId w:val="16"/>
        </w:numPr>
      </w:pPr>
      <w:r w:rsidRPr="005B04D9">
        <w:t xml:space="preserve">report relevant incidents promptly; </w:t>
      </w:r>
    </w:p>
    <w:p w14:paraId="0AD71D82" w14:textId="07E2C76B" w:rsidR="005B04D9" w:rsidRPr="005B04D9" w:rsidRDefault="005B04D9" w:rsidP="005B04D9">
      <w:pPr>
        <w:numPr>
          <w:ilvl w:val="0"/>
          <w:numId w:val="16"/>
        </w:numPr>
      </w:pPr>
      <w:r w:rsidRPr="005B04D9">
        <w:t xml:space="preserve">only access systems or data needed for their role. </w:t>
      </w:r>
    </w:p>
    <w:p w14:paraId="7993C32A" w14:textId="77777777" w:rsidR="005B04D9" w:rsidRPr="005B04D9" w:rsidRDefault="005B04D9" w:rsidP="005B04D9">
      <w:pPr>
        <w:ind w:left="720"/>
        <w:rPr>
          <w:b/>
          <w:bCs/>
        </w:rPr>
      </w:pPr>
      <w:r w:rsidRPr="005B04D9">
        <w:rPr>
          <w:b/>
          <w:bCs/>
        </w:rPr>
        <w:t>4. Passwords and accounts</w:t>
      </w:r>
    </w:p>
    <w:p w14:paraId="34B31247" w14:textId="77777777" w:rsidR="005B04D9" w:rsidRPr="005B04D9" w:rsidRDefault="005B04D9" w:rsidP="005B04D9">
      <w:pPr>
        <w:ind w:left="720"/>
      </w:pPr>
      <w:r w:rsidRPr="005B04D9">
        <w:t>Strong account security helps reduce the risk of unauthorised access and fraud.</w:t>
      </w:r>
    </w:p>
    <w:p w14:paraId="54D0F68C" w14:textId="77777777" w:rsidR="005B04D9" w:rsidRPr="005B04D9" w:rsidRDefault="005B04D9" w:rsidP="005B04D9">
      <w:pPr>
        <w:ind w:left="720"/>
      </w:pPr>
      <w:r w:rsidRPr="005B04D9">
        <w:t>The organisation expects that:</w:t>
      </w:r>
    </w:p>
    <w:p w14:paraId="6F8F4102" w14:textId="77777777" w:rsidR="005B04D9" w:rsidRPr="005B04D9" w:rsidRDefault="005B04D9" w:rsidP="005B04D9">
      <w:pPr>
        <w:numPr>
          <w:ilvl w:val="0"/>
          <w:numId w:val="17"/>
        </w:numPr>
      </w:pPr>
      <w:r w:rsidRPr="005B04D9">
        <w:t xml:space="preserve">strong, unique passwords are used for important accounts; </w:t>
      </w:r>
    </w:p>
    <w:p w14:paraId="65BDD5FF" w14:textId="77777777" w:rsidR="005B04D9" w:rsidRPr="005B04D9" w:rsidRDefault="005B04D9" w:rsidP="005B04D9">
      <w:pPr>
        <w:numPr>
          <w:ilvl w:val="0"/>
          <w:numId w:val="17"/>
        </w:numPr>
      </w:pPr>
      <w:r w:rsidRPr="005B04D9">
        <w:t xml:space="preserve">passwords are not shared; </w:t>
      </w:r>
    </w:p>
    <w:p w14:paraId="3EC7839C" w14:textId="77777777" w:rsidR="005B04D9" w:rsidRPr="005B04D9" w:rsidRDefault="005B04D9" w:rsidP="005B04D9">
      <w:pPr>
        <w:numPr>
          <w:ilvl w:val="0"/>
          <w:numId w:val="17"/>
        </w:numPr>
      </w:pPr>
      <w:r w:rsidRPr="005B04D9">
        <w:t xml:space="preserve">multi-factor authentication is used where possible; </w:t>
      </w:r>
    </w:p>
    <w:p w14:paraId="0710C7B3" w14:textId="77777777" w:rsidR="005B04D9" w:rsidRPr="005B04D9" w:rsidRDefault="005B04D9" w:rsidP="005B04D9">
      <w:pPr>
        <w:numPr>
          <w:ilvl w:val="0"/>
          <w:numId w:val="17"/>
        </w:numPr>
      </w:pPr>
      <w:r w:rsidRPr="005B04D9">
        <w:t xml:space="preserve">administrator accounts are limited to authorised users; </w:t>
      </w:r>
    </w:p>
    <w:p w14:paraId="29C9D134" w14:textId="77777777" w:rsidR="005B04D9" w:rsidRPr="005B04D9" w:rsidRDefault="005B04D9" w:rsidP="005B04D9">
      <w:pPr>
        <w:numPr>
          <w:ilvl w:val="0"/>
          <w:numId w:val="17"/>
        </w:numPr>
      </w:pPr>
      <w:r w:rsidRPr="005B04D9">
        <w:t xml:space="preserve">accounts are removed or disabled when staff or suppliers leave; </w:t>
      </w:r>
    </w:p>
    <w:p w14:paraId="3E6B940E" w14:textId="77777777" w:rsidR="005B04D9" w:rsidRPr="005B04D9" w:rsidRDefault="005B04D9" w:rsidP="005B04D9">
      <w:pPr>
        <w:numPr>
          <w:ilvl w:val="0"/>
          <w:numId w:val="17"/>
        </w:numPr>
      </w:pPr>
      <w:r w:rsidRPr="005B04D9">
        <w:t xml:space="preserve">access permissions are reviewed regularly; </w:t>
      </w:r>
    </w:p>
    <w:p w14:paraId="7EECDA4E" w14:textId="3A6504E5" w:rsidR="005B04D9" w:rsidRPr="005B04D9" w:rsidRDefault="005B04D9" w:rsidP="005B04D9">
      <w:pPr>
        <w:numPr>
          <w:ilvl w:val="0"/>
          <w:numId w:val="17"/>
        </w:numPr>
      </w:pPr>
      <w:r w:rsidRPr="005B04D9">
        <w:t xml:space="preserve">shared accounts are avoided where possible. </w:t>
      </w:r>
    </w:p>
    <w:p w14:paraId="5F7FE289" w14:textId="77777777" w:rsidR="005B04D9" w:rsidRPr="005B04D9" w:rsidRDefault="005B04D9" w:rsidP="005B04D9">
      <w:pPr>
        <w:ind w:left="720"/>
        <w:rPr>
          <w:b/>
          <w:bCs/>
        </w:rPr>
      </w:pPr>
      <w:r w:rsidRPr="005B04D9">
        <w:rPr>
          <w:b/>
          <w:bCs/>
        </w:rPr>
        <w:t>5. Devices and software</w:t>
      </w:r>
    </w:p>
    <w:p w14:paraId="482299E1" w14:textId="77777777" w:rsidR="005B04D9" w:rsidRPr="005B04D9" w:rsidRDefault="005B04D9" w:rsidP="005B04D9">
      <w:pPr>
        <w:ind w:left="720"/>
      </w:pPr>
      <w:r w:rsidRPr="005B04D9">
        <w:t>Devices and software should be kept secure and updated.</w:t>
      </w:r>
    </w:p>
    <w:p w14:paraId="72762D18" w14:textId="77777777" w:rsidR="005B04D9" w:rsidRPr="005B04D9" w:rsidRDefault="005B04D9" w:rsidP="005B04D9">
      <w:pPr>
        <w:ind w:left="720"/>
      </w:pPr>
      <w:r w:rsidRPr="005B04D9">
        <w:t>The organisation expects that:</w:t>
      </w:r>
    </w:p>
    <w:p w14:paraId="3AACE230" w14:textId="77777777" w:rsidR="005B04D9" w:rsidRPr="005B04D9" w:rsidRDefault="005B04D9" w:rsidP="005B04D9">
      <w:pPr>
        <w:numPr>
          <w:ilvl w:val="0"/>
          <w:numId w:val="18"/>
        </w:numPr>
      </w:pPr>
      <w:r w:rsidRPr="005B04D9">
        <w:t xml:space="preserve">operating systems and software are updated regularly; </w:t>
      </w:r>
    </w:p>
    <w:p w14:paraId="156E17A4" w14:textId="77777777" w:rsidR="005B04D9" w:rsidRPr="005B04D9" w:rsidRDefault="005B04D9" w:rsidP="005B04D9">
      <w:pPr>
        <w:numPr>
          <w:ilvl w:val="0"/>
          <w:numId w:val="18"/>
        </w:numPr>
      </w:pPr>
      <w:r w:rsidRPr="005B04D9">
        <w:t xml:space="preserve">unsupported software is removed, isolated or managed appropriately; </w:t>
      </w:r>
    </w:p>
    <w:p w14:paraId="3B8DBE01" w14:textId="77777777" w:rsidR="005B04D9" w:rsidRPr="005B04D9" w:rsidRDefault="005B04D9" w:rsidP="005B04D9">
      <w:pPr>
        <w:numPr>
          <w:ilvl w:val="0"/>
          <w:numId w:val="18"/>
        </w:numPr>
      </w:pPr>
      <w:r w:rsidRPr="005B04D9">
        <w:t xml:space="preserve">antivirus or endpoint protection is used where appropriate; </w:t>
      </w:r>
    </w:p>
    <w:p w14:paraId="47BEF485" w14:textId="77777777" w:rsidR="005B04D9" w:rsidRPr="005B04D9" w:rsidRDefault="005B04D9" w:rsidP="005B04D9">
      <w:pPr>
        <w:numPr>
          <w:ilvl w:val="0"/>
          <w:numId w:val="18"/>
        </w:numPr>
      </w:pPr>
      <w:r w:rsidRPr="005B04D9">
        <w:lastRenderedPageBreak/>
        <w:t xml:space="preserve">devices are protected with screen locks or secure sign-in; </w:t>
      </w:r>
    </w:p>
    <w:p w14:paraId="03B76916" w14:textId="77777777" w:rsidR="005B04D9" w:rsidRPr="005B04D9" w:rsidRDefault="005B04D9" w:rsidP="005B04D9">
      <w:pPr>
        <w:numPr>
          <w:ilvl w:val="0"/>
          <w:numId w:val="18"/>
        </w:numPr>
      </w:pPr>
      <w:r w:rsidRPr="005B04D9">
        <w:t xml:space="preserve">default passwords are changed on routers and devices; </w:t>
      </w:r>
    </w:p>
    <w:p w14:paraId="2E473182" w14:textId="77777777" w:rsidR="005B04D9" w:rsidRPr="005B04D9" w:rsidRDefault="005B04D9" w:rsidP="005B04D9">
      <w:pPr>
        <w:numPr>
          <w:ilvl w:val="0"/>
          <w:numId w:val="18"/>
        </w:numPr>
      </w:pPr>
      <w:r w:rsidRPr="005B04D9">
        <w:t xml:space="preserve">unauthorised software is not installed; </w:t>
      </w:r>
    </w:p>
    <w:p w14:paraId="3300C012" w14:textId="15314E5B" w:rsidR="005B04D9" w:rsidRPr="005B04D9" w:rsidRDefault="005B04D9" w:rsidP="005B04D9">
      <w:pPr>
        <w:numPr>
          <w:ilvl w:val="0"/>
          <w:numId w:val="18"/>
        </w:numPr>
      </w:pPr>
      <w:r w:rsidRPr="005B04D9">
        <w:t xml:space="preserve">business devices are used responsibly. </w:t>
      </w:r>
    </w:p>
    <w:p w14:paraId="3ED5354D" w14:textId="77777777" w:rsidR="005B04D9" w:rsidRPr="005B04D9" w:rsidRDefault="005B04D9" w:rsidP="005B04D9">
      <w:pPr>
        <w:ind w:left="720"/>
        <w:rPr>
          <w:b/>
          <w:bCs/>
        </w:rPr>
      </w:pPr>
      <w:r w:rsidRPr="005B04D9">
        <w:rPr>
          <w:b/>
          <w:bCs/>
        </w:rPr>
        <w:t>6. Email, phishing and online safety</w:t>
      </w:r>
    </w:p>
    <w:p w14:paraId="146A9EBF" w14:textId="77777777" w:rsidR="005B04D9" w:rsidRPr="005B04D9" w:rsidRDefault="005B04D9" w:rsidP="005B04D9">
      <w:pPr>
        <w:ind w:left="720"/>
      </w:pPr>
      <w:r w:rsidRPr="005B04D9">
        <w:t>Phishing and online scams are common cyber risks.</w:t>
      </w:r>
    </w:p>
    <w:p w14:paraId="5958BBB5" w14:textId="77777777" w:rsidR="005B04D9" w:rsidRPr="005B04D9" w:rsidRDefault="005B04D9" w:rsidP="005B04D9">
      <w:pPr>
        <w:ind w:left="720"/>
      </w:pPr>
      <w:r w:rsidRPr="005B04D9">
        <w:t>Staff are expected to:</w:t>
      </w:r>
    </w:p>
    <w:p w14:paraId="3C26030B" w14:textId="77777777" w:rsidR="005B04D9" w:rsidRPr="005B04D9" w:rsidRDefault="005B04D9" w:rsidP="005B04D9">
      <w:pPr>
        <w:numPr>
          <w:ilvl w:val="0"/>
          <w:numId w:val="19"/>
        </w:numPr>
      </w:pPr>
      <w:r w:rsidRPr="005B04D9">
        <w:t xml:space="preserve">be cautious with unexpected emails, links and attachments; </w:t>
      </w:r>
    </w:p>
    <w:p w14:paraId="194F933E" w14:textId="77777777" w:rsidR="005B04D9" w:rsidRPr="005B04D9" w:rsidRDefault="005B04D9" w:rsidP="005B04D9">
      <w:pPr>
        <w:numPr>
          <w:ilvl w:val="0"/>
          <w:numId w:val="19"/>
        </w:numPr>
      </w:pPr>
      <w:r w:rsidRPr="005B04D9">
        <w:t xml:space="preserve">verify unusual payment or invoice requests; </w:t>
      </w:r>
    </w:p>
    <w:p w14:paraId="1CD067A0" w14:textId="77777777" w:rsidR="005B04D9" w:rsidRPr="005B04D9" w:rsidRDefault="005B04D9" w:rsidP="005B04D9">
      <w:pPr>
        <w:numPr>
          <w:ilvl w:val="0"/>
          <w:numId w:val="19"/>
        </w:numPr>
      </w:pPr>
      <w:r w:rsidRPr="005B04D9">
        <w:t xml:space="preserve">report suspicious messages promptly; </w:t>
      </w:r>
    </w:p>
    <w:p w14:paraId="02241E26" w14:textId="77777777" w:rsidR="005B04D9" w:rsidRPr="005B04D9" w:rsidRDefault="005B04D9" w:rsidP="005B04D9">
      <w:pPr>
        <w:numPr>
          <w:ilvl w:val="0"/>
          <w:numId w:val="19"/>
        </w:numPr>
      </w:pPr>
      <w:r w:rsidRPr="005B04D9">
        <w:t xml:space="preserve">avoid sharing passwords by email or messaging systems; </w:t>
      </w:r>
    </w:p>
    <w:p w14:paraId="3EA5540C" w14:textId="77777777" w:rsidR="005B04D9" w:rsidRPr="005B04D9" w:rsidRDefault="005B04D9" w:rsidP="005B04D9">
      <w:pPr>
        <w:numPr>
          <w:ilvl w:val="0"/>
          <w:numId w:val="19"/>
        </w:numPr>
      </w:pPr>
      <w:r w:rsidRPr="005B04D9">
        <w:t xml:space="preserve">check website links carefully before entering credentials; </w:t>
      </w:r>
    </w:p>
    <w:p w14:paraId="07174C9F" w14:textId="5549AF53" w:rsidR="005B04D9" w:rsidRPr="005B04D9" w:rsidRDefault="005B04D9" w:rsidP="005B04D9">
      <w:pPr>
        <w:numPr>
          <w:ilvl w:val="0"/>
          <w:numId w:val="19"/>
        </w:numPr>
      </w:pPr>
      <w:r w:rsidRPr="005B04D9">
        <w:t xml:space="preserve">avoid downloading unauthorised files or software. </w:t>
      </w:r>
    </w:p>
    <w:p w14:paraId="23E31407" w14:textId="77777777" w:rsidR="005B04D9" w:rsidRPr="005B04D9" w:rsidRDefault="005B04D9" w:rsidP="005B04D9">
      <w:pPr>
        <w:ind w:left="720"/>
        <w:rPr>
          <w:b/>
          <w:bCs/>
        </w:rPr>
      </w:pPr>
      <w:r w:rsidRPr="005B04D9">
        <w:rPr>
          <w:b/>
          <w:bCs/>
        </w:rPr>
        <w:t>7. Data protection and information handling</w:t>
      </w:r>
    </w:p>
    <w:p w14:paraId="59842715" w14:textId="77777777" w:rsidR="005B04D9" w:rsidRPr="005B04D9" w:rsidRDefault="005B04D9" w:rsidP="005B04D9">
      <w:pPr>
        <w:ind w:left="720"/>
      </w:pPr>
      <w:r w:rsidRPr="005B04D9">
        <w:t>The organisation is committed to protecting personal data and business-sensitive information.</w:t>
      </w:r>
    </w:p>
    <w:p w14:paraId="3DDC48F7" w14:textId="77777777" w:rsidR="005B04D9" w:rsidRPr="005B04D9" w:rsidRDefault="005B04D9" w:rsidP="005B04D9">
      <w:pPr>
        <w:ind w:left="720"/>
      </w:pPr>
      <w:r w:rsidRPr="005B04D9">
        <w:t>The organisation expects that:</w:t>
      </w:r>
    </w:p>
    <w:p w14:paraId="46E7FAA1" w14:textId="77777777" w:rsidR="005B04D9" w:rsidRPr="005B04D9" w:rsidRDefault="005B04D9" w:rsidP="005B04D9">
      <w:pPr>
        <w:numPr>
          <w:ilvl w:val="0"/>
          <w:numId w:val="20"/>
        </w:numPr>
      </w:pPr>
      <w:r w:rsidRPr="005B04D9">
        <w:t xml:space="preserve">access to personal data is limited to authorised users; </w:t>
      </w:r>
    </w:p>
    <w:p w14:paraId="4C86D698" w14:textId="77777777" w:rsidR="005B04D9" w:rsidRPr="005B04D9" w:rsidRDefault="005B04D9" w:rsidP="005B04D9">
      <w:pPr>
        <w:numPr>
          <w:ilvl w:val="0"/>
          <w:numId w:val="20"/>
        </w:numPr>
      </w:pPr>
      <w:r w:rsidRPr="005B04D9">
        <w:t xml:space="preserve">personal data is stored securely; </w:t>
      </w:r>
    </w:p>
    <w:p w14:paraId="6BE35278" w14:textId="77777777" w:rsidR="005B04D9" w:rsidRPr="005B04D9" w:rsidRDefault="005B04D9" w:rsidP="005B04D9">
      <w:pPr>
        <w:numPr>
          <w:ilvl w:val="0"/>
          <w:numId w:val="20"/>
        </w:numPr>
      </w:pPr>
      <w:r w:rsidRPr="005B04D9">
        <w:t xml:space="preserve">sensitive information is shared appropriately; </w:t>
      </w:r>
    </w:p>
    <w:p w14:paraId="0ADFA9DA" w14:textId="77777777" w:rsidR="005B04D9" w:rsidRPr="005B04D9" w:rsidRDefault="005B04D9" w:rsidP="005B04D9">
      <w:pPr>
        <w:numPr>
          <w:ilvl w:val="0"/>
          <w:numId w:val="20"/>
        </w:numPr>
      </w:pPr>
      <w:r w:rsidRPr="005B04D9">
        <w:t xml:space="preserve">business and customer information is protected from unauthorised access; </w:t>
      </w:r>
    </w:p>
    <w:p w14:paraId="4183C52B" w14:textId="77777777" w:rsidR="005B04D9" w:rsidRPr="005B04D9" w:rsidRDefault="005B04D9" w:rsidP="005B04D9">
      <w:pPr>
        <w:numPr>
          <w:ilvl w:val="0"/>
          <w:numId w:val="20"/>
        </w:numPr>
      </w:pPr>
      <w:r w:rsidRPr="005B04D9">
        <w:t xml:space="preserve">data protection responsibilities are followed; </w:t>
      </w:r>
    </w:p>
    <w:p w14:paraId="049370BD" w14:textId="78B12255" w:rsidR="005B04D9" w:rsidRPr="005B04D9" w:rsidRDefault="005B04D9" w:rsidP="005B04D9">
      <w:pPr>
        <w:numPr>
          <w:ilvl w:val="0"/>
          <w:numId w:val="20"/>
        </w:numPr>
      </w:pPr>
      <w:r w:rsidRPr="005B04D9">
        <w:t xml:space="preserve">suspected data breaches are reported promptly. </w:t>
      </w:r>
    </w:p>
    <w:p w14:paraId="2758B217" w14:textId="77777777" w:rsidR="005B04D9" w:rsidRPr="005B04D9" w:rsidRDefault="005B04D9" w:rsidP="005B04D9">
      <w:pPr>
        <w:ind w:left="720"/>
        <w:rPr>
          <w:b/>
          <w:bCs/>
        </w:rPr>
      </w:pPr>
      <w:r w:rsidRPr="005B04D9">
        <w:rPr>
          <w:b/>
          <w:bCs/>
        </w:rPr>
        <w:t>8. Backups and business continuity</w:t>
      </w:r>
    </w:p>
    <w:p w14:paraId="10B4F560" w14:textId="77777777" w:rsidR="005B04D9" w:rsidRPr="005B04D9" w:rsidRDefault="005B04D9" w:rsidP="005B04D9">
      <w:pPr>
        <w:ind w:left="720"/>
      </w:pPr>
      <w:r w:rsidRPr="005B04D9">
        <w:t>Backups help support recovery from cyber incidents, accidental deletion, system failure or ransomware.</w:t>
      </w:r>
    </w:p>
    <w:p w14:paraId="09360F43" w14:textId="77777777" w:rsidR="005B04D9" w:rsidRPr="005B04D9" w:rsidRDefault="005B04D9" w:rsidP="005B04D9">
      <w:pPr>
        <w:ind w:left="720"/>
      </w:pPr>
      <w:r w:rsidRPr="005B04D9">
        <w:t>The organisation expects that:</w:t>
      </w:r>
    </w:p>
    <w:p w14:paraId="79F43755" w14:textId="77777777" w:rsidR="005B04D9" w:rsidRPr="005B04D9" w:rsidRDefault="005B04D9" w:rsidP="005B04D9">
      <w:pPr>
        <w:numPr>
          <w:ilvl w:val="0"/>
          <w:numId w:val="21"/>
        </w:numPr>
      </w:pPr>
      <w:r w:rsidRPr="005B04D9">
        <w:t xml:space="preserve">important business data is backed up regularly; </w:t>
      </w:r>
    </w:p>
    <w:p w14:paraId="28FBA859" w14:textId="77777777" w:rsidR="005B04D9" w:rsidRPr="005B04D9" w:rsidRDefault="005B04D9" w:rsidP="005B04D9">
      <w:pPr>
        <w:numPr>
          <w:ilvl w:val="0"/>
          <w:numId w:val="21"/>
        </w:numPr>
      </w:pPr>
      <w:r w:rsidRPr="005B04D9">
        <w:t xml:space="preserve">backups are protected appropriately; </w:t>
      </w:r>
    </w:p>
    <w:p w14:paraId="59762A88" w14:textId="77777777" w:rsidR="005B04D9" w:rsidRPr="005B04D9" w:rsidRDefault="005B04D9" w:rsidP="005B04D9">
      <w:pPr>
        <w:numPr>
          <w:ilvl w:val="0"/>
          <w:numId w:val="21"/>
        </w:numPr>
      </w:pPr>
      <w:r w:rsidRPr="005B04D9">
        <w:lastRenderedPageBreak/>
        <w:t xml:space="preserve">backup responsibilities are assigned; </w:t>
      </w:r>
    </w:p>
    <w:p w14:paraId="254A9932" w14:textId="77777777" w:rsidR="005B04D9" w:rsidRPr="005B04D9" w:rsidRDefault="005B04D9" w:rsidP="005B04D9">
      <w:pPr>
        <w:numPr>
          <w:ilvl w:val="0"/>
          <w:numId w:val="21"/>
        </w:numPr>
      </w:pPr>
      <w:r w:rsidRPr="005B04D9">
        <w:t xml:space="preserve">backup restoration is tested where appropriate; </w:t>
      </w:r>
    </w:p>
    <w:p w14:paraId="7561AF8E" w14:textId="3A4313F5" w:rsidR="005B04D9" w:rsidRPr="005B04D9" w:rsidRDefault="005B04D9" w:rsidP="005B04D9">
      <w:pPr>
        <w:numPr>
          <w:ilvl w:val="0"/>
          <w:numId w:val="21"/>
        </w:numPr>
      </w:pPr>
      <w:r w:rsidRPr="005B04D9">
        <w:t xml:space="preserve">critical systems and documents are identified. </w:t>
      </w:r>
    </w:p>
    <w:p w14:paraId="3F98C176" w14:textId="77777777" w:rsidR="005B04D9" w:rsidRPr="005B04D9" w:rsidRDefault="005B04D9" w:rsidP="005B04D9">
      <w:pPr>
        <w:ind w:left="720"/>
        <w:rPr>
          <w:b/>
          <w:bCs/>
        </w:rPr>
      </w:pPr>
      <w:r w:rsidRPr="005B04D9">
        <w:rPr>
          <w:b/>
          <w:bCs/>
        </w:rPr>
        <w:t>9. Remote access and remote working</w:t>
      </w:r>
    </w:p>
    <w:p w14:paraId="6242B4D7" w14:textId="77777777" w:rsidR="005B04D9" w:rsidRPr="005B04D9" w:rsidRDefault="005B04D9" w:rsidP="005B04D9">
      <w:pPr>
        <w:ind w:left="720"/>
      </w:pPr>
      <w:r w:rsidRPr="005B04D9">
        <w:t>Remote access should be controlled carefully to reduce cyber risk.</w:t>
      </w:r>
    </w:p>
    <w:p w14:paraId="3420884E" w14:textId="77777777" w:rsidR="005B04D9" w:rsidRPr="005B04D9" w:rsidRDefault="005B04D9" w:rsidP="005B04D9">
      <w:pPr>
        <w:ind w:left="720"/>
      </w:pPr>
      <w:r w:rsidRPr="005B04D9">
        <w:t>The organisation expects that:</w:t>
      </w:r>
    </w:p>
    <w:p w14:paraId="5F19D6E6" w14:textId="77777777" w:rsidR="005B04D9" w:rsidRPr="005B04D9" w:rsidRDefault="005B04D9" w:rsidP="005B04D9">
      <w:pPr>
        <w:numPr>
          <w:ilvl w:val="0"/>
          <w:numId w:val="22"/>
        </w:numPr>
      </w:pPr>
      <w:r w:rsidRPr="005B04D9">
        <w:t xml:space="preserve">remote access is approved where necessary; </w:t>
      </w:r>
    </w:p>
    <w:p w14:paraId="7D562917" w14:textId="77777777" w:rsidR="005B04D9" w:rsidRPr="005B04D9" w:rsidRDefault="005B04D9" w:rsidP="005B04D9">
      <w:pPr>
        <w:numPr>
          <w:ilvl w:val="0"/>
          <w:numId w:val="22"/>
        </w:numPr>
      </w:pPr>
      <w:r w:rsidRPr="005B04D9">
        <w:t xml:space="preserve">approved remote access tools are used; </w:t>
      </w:r>
    </w:p>
    <w:p w14:paraId="6D735B01" w14:textId="77777777" w:rsidR="005B04D9" w:rsidRPr="005B04D9" w:rsidRDefault="005B04D9" w:rsidP="005B04D9">
      <w:pPr>
        <w:numPr>
          <w:ilvl w:val="0"/>
          <w:numId w:val="22"/>
        </w:numPr>
      </w:pPr>
      <w:r w:rsidRPr="005B04D9">
        <w:t xml:space="preserve">multi-factor authentication is enabled where possible; </w:t>
      </w:r>
    </w:p>
    <w:p w14:paraId="7D7714BE" w14:textId="77777777" w:rsidR="005B04D9" w:rsidRPr="005B04D9" w:rsidRDefault="005B04D9" w:rsidP="005B04D9">
      <w:pPr>
        <w:numPr>
          <w:ilvl w:val="0"/>
          <w:numId w:val="22"/>
        </w:numPr>
      </w:pPr>
      <w:r w:rsidRPr="005B04D9">
        <w:t xml:space="preserve">devices used remotely are protected appropriately; </w:t>
      </w:r>
    </w:p>
    <w:p w14:paraId="5C63C611" w14:textId="77777777" w:rsidR="005B04D9" w:rsidRPr="005B04D9" w:rsidRDefault="005B04D9" w:rsidP="005B04D9">
      <w:pPr>
        <w:numPr>
          <w:ilvl w:val="0"/>
          <w:numId w:val="22"/>
        </w:numPr>
      </w:pPr>
      <w:r w:rsidRPr="005B04D9">
        <w:t xml:space="preserve">public or unsecured Wi-Fi is used carefully; </w:t>
      </w:r>
    </w:p>
    <w:p w14:paraId="2795A062" w14:textId="79648033" w:rsidR="005B04D9" w:rsidRPr="005B04D9" w:rsidRDefault="005B04D9" w:rsidP="005B04D9">
      <w:pPr>
        <w:numPr>
          <w:ilvl w:val="0"/>
          <w:numId w:val="22"/>
        </w:numPr>
      </w:pPr>
      <w:r w:rsidRPr="005B04D9">
        <w:t xml:space="preserve">lost or stolen devices are reported immediately. </w:t>
      </w:r>
    </w:p>
    <w:p w14:paraId="32369F8D" w14:textId="77777777" w:rsidR="005B04D9" w:rsidRPr="005B04D9" w:rsidRDefault="005B04D9" w:rsidP="005B04D9">
      <w:pPr>
        <w:ind w:left="720"/>
        <w:rPr>
          <w:b/>
          <w:bCs/>
        </w:rPr>
      </w:pPr>
      <w:r w:rsidRPr="005B04D9">
        <w:rPr>
          <w:b/>
          <w:bCs/>
        </w:rPr>
        <w:t>10. Suppliers and third parties</w:t>
      </w:r>
    </w:p>
    <w:p w14:paraId="7493B6CA" w14:textId="77777777" w:rsidR="005B04D9" w:rsidRPr="005B04D9" w:rsidRDefault="005B04D9" w:rsidP="005B04D9">
      <w:pPr>
        <w:ind w:left="720"/>
      </w:pPr>
      <w:r w:rsidRPr="005B04D9">
        <w:t>Suppliers and third parties can introduce cyber risk if access is not controlled properly.</w:t>
      </w:r>
    </w:p>
    <w:p w14:paraId="61D86A07" w14:textId="77777777" w:rsidR="005B04D9" w:rsidRPr="005B04D9" w:rsidRDefault="005B04D9" w:rsidP="005B04D9">
      <w:pPr>
        <w:ind w:left="720"/>
      </w:pPr>
      <w:r w:rsidRPr="005B04D9">
        <w:t>The organisation expects that:</w:t>
      </w:r>
    </w:p>
    <w:p w14:paraId="4668781E" w14:textId="77777777" w:rsidR="005B04D9" w:rsidRPr="005B04D9" w:rsidRDefault="005B04D9" w:rsidP="005B04D9">
      <w:pPr>
        <w:numPr>
          <w:ilvl w:val="0"/>
          <w:numId w:val="23"/>
        </w:numPr>
      </w:pPr>
      <w:r w:rsidRPr="005B04D9">
        <w:t xml:space="preserve">supplier access is limited to what is necessary; </w:t>
      </w:r>
    </w:p>
    <w:p w14:paraId="30D4EE1E" w14:textId="77777777" w:rsidR="005B04D9" w:rsidRPr="005B04D9" w:rsidRDefault="005B04D9" w:rsidP="005B04D9">
      <w:pPr>
        <w:numPr>
          <w:ilvl w:val="0"/>
          <w:numId w:val="23"/>
        </w:numPr>
      </w:pPr>
      <w:r w:rsidRPr="005B04D9">
        <w:t xml:space="preserve">supplier accounts are removed when no longer required; </w:t>
      </w:r>
    </w:p>
    <w:p w14:paraId="73BFB8DB" w14:textId="77777777" w:rsidR="005B04D9" w:rsidRPr="005B04D9" w:rsidRDefault="005B04D9" w:rsidP="005B04D9">
      <w:pPr>
        <w:numPr>
          <w:ilvl w:val="0"/>
          <w:numId w:val="23"/>
        </w:numPr>
      </w:pPr>
      <w:r w:rsidRPr="005B04D9">
        <w:t xml:space="preserve">supplier remote access is reviewed regularly; </w:t>
      </w:r>
    </w:p>
    <w:p w14:paraId="1D23A019" w14:textId="77777777" w:rsidR="005B04D9" w:rsidRPr="005B04D9" w:rsidRDefault="005B04D9" w:rsidP="005B04D9">
      <w:pPr>
        <w:numPr>
          <w:ilvl w:val="0"/>
          <w:numId w:val="23"/>
        </w:numPr>
      </w:pPr>
      <w:r w:rsidRPr="005B04D9">
        <w:t xml:space="preserve">cybersecurity expectations are discussed with suppliers where appropriate; </w:t>
      </w:r>
    </w:p>
    <w:p w14:paraId="713131D3" w14:textId="5510B657" w:rsidR="005B04D9" w:rsidRPr="005B04D9" w:rsidRDefault="005B04D9" w:rsidP="005B04D9">
      <w:pPr>
        <w:numPr>
          <w:ilvl w:val="0"/>
          <w:numId w:val="23"/>
        </w:numPr>
      </w:pPr>
      <w:r w:rsidRPr="005B04D9">
        <w:t xml:space="preserve">supplier-related risks are considered in business continuity planning. </w:t>
      </w:r>
    </w:p>
    <w:p w14:paraId="07514E30" w14:textId="77777777" w:rsidR="005B04D9" w:rsidRPr="005B04D9" w:rsidRDefault="005B04D9" w:rsidP="005B04D9">
      <w:pPr>
        <w:ind w:left="720"/>
        <w:rPr>
          <w:b/>
          <w:bCs/>
        </w:rPr>
      </w:pPr>
      <w:r w:rsidRPr="005B04D9">
        <w:rPr>
          <w:b/>
          <w:bCs/>
        </w:rPr>
        <w:t>11. Incident reporting</w:t>
      </w:r>
    </w:p>
    <w:p w14:paraId="55313584" w14:textId="77777777" w:rsidR="005B04D9" w:rsidRPr="005B04D9" w:rsidRDefault="005B04D9" w:rsidP="005B04D9">
      <w:pPr>
        <w:ind w:left="720"/>
      </w:pPr>
      <w:r w:rsidRPr="005B04D9">
        <w:t>Staff should report suspicious activity or cybersecurity concerns as soon as possible.</w:t>
      </w:r>
    </w:p>
    <w:p w14:paraId="5BDEFDFD" w14:textId="77777777" w:rsidR="005B04D9" w:rsidRPr="005B04D9" w:rsidRDefault="005B04D9" w:rsidP="005B04D9">
      <w:pPr>
        <w:ind w:left="720"/>
      </w:pPr>
      <w:r w:rsidRPr="005B04D9">
        <w:t>Examples may include:</w:t>
      </w:r>
    </w:p>
    <w:p w14:paraId="14C2C87A" w14:textId="77777777" w:rsidR="005B04D9" w:rsidRPr="005B04D9" w:rsidRDefault="005B04D9" w:rsidP="005B04D9">
      <w:pPr>
        <w:numPr>
          <w:ilvl w:val="0"/>
          <w:numId w:val="24"/>
        </w:numPr>
      </w:pPr>
      <w:r w:rsidRPr="005B04D9">
        <w:t xml:space="preserve">suspicious emails or attachments; </w:t>
      </w:r>
    </w:p>
    <w:p w14:paraId="0F91A393" w14:textId="77777777" w:rsidR="005B04D9" w:rsidRPr="005B04D9" w:rsidRDefault="005B04D9" w:rsidP="005B04D9">
      <w:pPr>
        <w:numPr>
          <w:ilvl w:val="0"/>
          <w:numId w:val="24"/>
        </w:numPr>
      </w:pPr>
      <w:r w:rsidRPr="005B04D9">
        <w:t xml:space="preserve">ransomware messages; </w:t>
      </w:r>
    </w:p>
    <w:p w14:paraId="613CFB2B" w14:textId="77777777" w:rsidR="005B04D9" w:rsidRPr="005B04D9" w:rsidRDefault="005B04D9" w:rsidP="005B04D9">
      <w:pPr>
        <w:numPr>
          <w:ilvl w:val="0"/>
          <w:numId w:val="24"/>
        </w:numPr>
      </w:pPr>
      <w:r w:rsidRPr="005B04D9">
        <w:t xml:space="preserve">unusual login alerts; </w:t>
      </w:r>
    </w:p>
    <w:p w14:paraId="7B7C865F" w14:textId="77777777" w:rsidR="005B04D9" w:rsidRPr="005B04D9" w:rsidRDefault="005B04D9" w:rsidP="005B04D9">
      <w:pPr>
        <w:numPr>
          <w:ilvl w:val="0"/>
          <w:numId w:val="24"/>
        </w:numPr>
      </w:pPr>
      <w:r w:rsidRPr="005B04D9">
        <w:t xml:space="preserve">lost or stolen devices; </w:t>
      </w:r>
    </w:p>
    <w:p w14:paraId="733BDDF9" w14:textId="77777777" w:rsidR="005B04D9" w:rsidRPr="005B04D9" w:rsidRDefault="005B04D9" w:rsidP="005B04D9">
      <w:pPr>
        <w:numPr>
          <w:ilvl w:val="0"/>
          <w:numId w:val="24"/>
        </w:numPr>
      </w:pPr>
      <w:r w:rsidRPr="005B04D9">
        <w:lastRenderedPageBreak/>
        <w:t xml:space="preserve">accidental data disclosure; </w:t>
      </w:r>
    </w:p>
    <w:p w14:paraId="5ABF9636" w14:textId="77777777" w:rsidR="005B04D9" w:rsidRPr="005B04D9" w:rsidRDefault="005B04D9" w:rsidP="005B04D9">
      <w:pPr>
        <w:numPr>
          <w:ilvl w:val="0"/>
          <w:numId w:val="24"/>
        </w:numPr>
      </w:pPr>
      <w:r w:rsidRPr="005B04D9">
        <w:t xml:space="preserve">unknown software; </w:t>
      </w:r>
    </w:p>
    <w:p w14:paraId="02F28018" w14:textId="77777777" w:rsidR="005B04D9" w:rsidRPr="005B04D9" w:rsidRDefault="005B04D9" w:rsidP="005B04D9">
      <w:pPr>
        <w:numPr>
          <w:ilvl w:val="0"/>
          <w:numId w:val="24"/>
        </w:numPr>
      </w:pPr>
      <w:r w:rsidRPr="005B04D9">
        <w:t xml:space="preserve">suspicious remote access activity; </w:t>
      </w:r>
    </w:p>
    <w:p w14:paraId="2C28D078" w14:textId="77777777" w:rsidR="005B04D9" w:rsidRPr="005B04D9" w:rsidRDefault="005B04D9" w:rsidP="005B04D9">
      <w:pPr>
        <w:numPr>
          <w:ilvl w:val="0"/>
          <w:numId w:val="24"/>
        </w:numPr>
      </w:pPr>
      <w:r w:rsidRPr="005B04D9">
        <w:t>unexpected system changes.</w:t>
      </w:r>
    </w:p>
    <w:p w14:paraId="2CEF7188" w14:textId="3FB64B4A" w:rsidR="008064D6" w:rsidRPr="00973974" w:rsidRDefault="00973974" w:rsidP="00973974">
      <w:pPr>
        <w:rPr>
          <w:b/>
          <w:bCs/>
        </w:rPr>
      </w:pPr>
      <w:r w:rsidRPr="00973974">
        <w:rPr>
          <w:b/>
          <w:bCs/>
        </w:rPr>
        <w:t>Internal reporting contact</w:t>
      </w:r>
    </w:p>
    <w:tbl>
      <w:tblPr>
        <w:tblStyle w:val="TableGrid"/>
        <w:tblW w:w="9112" w:type="dxa"/>
        <w:tblLook w:val="04A0" w:firstRow="1" w:lastRow="0" w:firstColumn="1" w:lastColumn="0" w:noHBand="0" w:noVBand="1"/>
      </w:tblPr>
      <w:tblGrid>
        <w:gridCol w:w="5736"/>
        <w:gridCol w:w="3376"/>
      </w:tblGrid>
      <w:tr w:rsidR="00973974" w:rsidRPr="00973974" w14:paraId="2F3D2D32" w14:textId="77777777" w:rsidTr="00973974">
        <w:trPr>
          <w:trHeight w:val="539"/>
        </w:trPr>
        <w:tc>
          <w:tcPr>
            <w:tcW w:w="0" w:type="auto"/>
            <w:hideMark/>
          </w:tcPr>
          <w:p w14:paraId="78F86347" w14:textId="77777777" w:rsidR="00973974" w:rsidRPr="00973974" w:rsidRDefault="00973974" w:rsidP="00973974">
            <w:pPr>
              <w:spacing w:after="160" w:line="278" w:lineRule="auto"/>
              <w:rPr>
                <w:b/>
                <w:bCs/>
              </w:rPr>
            </w:pPr>
            <w:r w:rsidRPr="00973974">
              <w:rPr>
                <w:b/>
                <w:bCs/>
              </w:rPr>
              <w:t>Role</w:t>
            </w:r>
          </w:p>
        </w:tc>
        <w:tc>
          <w:tcPr>
            <w:tcW w:w="0" w:type="auto"/>
            <w:hideMark/>
          </w:tcPr>
          <w:p w14:paraId="6C05A2A3" w14:textId="77777777" w:rsidR="00973974" w:rsidRPr="00973974" w:rsidRDefault="00973974" w:rsidP="00973974">
            <w:pPr>
              <w:spacing w:after="160" w:line="278" w:lineRule="auto"/>
              <w:rPr>
                <w:b/>
                <w:bCs/>
              </w:rPr>
            </w:pPr>
            <w:r w:rsidRPr="00973974">
              <w:rPr>
                <w:b/>
                <w:bCs/>
              </w:rPr>
              <w:t>Name/contact</w:t>
            </w:r>
          </w:p>
        </w:tc>
      </w:tr>
      <w:tr w:rsidR="00973974" w:rsidRPr="00973974" w14:paraId="6F4CFB9C" w14:textId="77777777" w:rsidTr="00973974">
        <w:trPr>
          <w:trHeight w:val="539"/>
        </w:trPr>
        <w:tc>
          <w:tcPr>
            <w:tcW w:w="0" w:type="auto"/>
            <w:hideMark/>
          </w:tcPr>
          <w:p w14:paraId="58FB92E1" w14:textId="77777777" w:rsidR="00973974" w:rsidRPr="00973974" w:rsidRDefault="00973974" w:rsidP="00973974">
            <w:pPr>
              <w:spacing w:after="160" w:line="278" w:lineRule="auto"/>
            </w:pPr>
            <w:r w:rsidRPr="00973974">
              <w:t>Primary contact</w:t>
            </w:r>
          </w:p>
        </w:tc>
        <w:tc>
          <w:tcPr>
            <w:tcW w:w="0" w:type="auto"/>
            <w:hideMark/>
          </w:tcPr>
          <w:p w14:paraId="463EB906" w14:textId="77777777" w:rsidR="00973974" w:rsidRPr="00973974" w:rsidRDefault="00973974" w:rsidP="00973974">
            <w:pPr>
              <w:spacing w:after="160" w:line="278" w:lineRule="auto"/>
            </w:pPr>
            <w:r w:rsidRPr="00973974">
              <w:t>[Add details]</w:t>
            </w:r>
          </w:p>
        </w:tc>
      </w:tr>
      <w:tr w:rsidR="00973974" w:rsidRPr="00973974" w14:paraId="737A3E5B" w14:textId="77777777" w:rsidTr="00973974">
        <w:trPr>
          <w:trHeight w:val="539"/>
        </w:trPr>
        <w:tc>
          <w:tcPr>
            <w:tcW w:w="0" w:type="auto"/>
            <w:hideMark/>
          </w:tcPr>
          <w:p w14:paraId="775D871B" w14:textId="77777777" w:rsidR="00973974" w:rsidRPr="00973974" w:rsidRDefault="00973974" w:rsidP="00973974">
            <w:pPr>
              <w:spacing w:after="160" w:line="278" w:lineRule="auto"/>
            </w:pPr>
            <w:r w:rsidRPr="00973974">
              <w:t>Backup contact</w:t>
            </w:r>
          </w:p>
        </w:tc>
        <w:tc>
          <w:tcPr>
            <w:tcW w:w="0" w:type="auto"/>
            <w:hideMark/>
          </w:tcPr>
          <w:p w14:paraId="5A150554" w14:textId="77777777" w:rsidR="00973974" w:rsidRPr="00973974" w:rsidRDefault="00973974" w:rsidP="00973974">
            <w:pPr>
              <w:spacing w:after="160" w:line="278" w:lineRule="auto"/>
            </w:pPr>
            <w:r w:rsidRPr="00973974">
              <w:t>[Add details]</w:t>
            </w:r>
          </w:p>
        </w:tc>
      </w:tr>
      <w:tr w:rsidR="00973974" w:rsidRPr="00973974" w14:paraId="38B9D202" w14:textId="77777777" w:rsidTr="00973974">
        <w:trPr>
          <w:trHeight w:val="539"/>
        </w:trPr>
        <w:tc>
          <w:tcPr>
            <w:tcW w:w="0" w:type="auto"/>
            <w:hideMark/>
          </w:tcPr>
          <w:p w14:paraId="33B716E8" w14:textId="77777777" w:rsidR="00973974" w:rsidRPr="00973974" w:rsidRDefault="00973974" w:rsidP="00973974">
            <w:pPr>
              <w:spacing w:after="160" w:line="278" w:lineRule="auto"/>
            </w:pPr>
            <w:r w:rsidRPr="00973974">
              <w:t>IT support provider</w:t>
            </w:r>
          </w:p>
        </w:tc>
        <w:tc>
          <w:tcPr>
            <w:tcW w:w="0" w:type="auto"/>
            <w:hideMark/>
          </w:tcPr>
          <w:p w14:paraId="11F680D9" w14:textId="77777777" w:rsidR="00973974" w:rsidRPr="00973974" w:rsidRDefault="00973974" w:rsidP="00973974">
            <w:pPr>
              <w:spacing w:after="160" w:line="278" w:lineRule="auto"/>
            </w:pPr>
            <w:r w:rsidRPr="00973974">
              <w:t>[Add details]</w:t>
            </w:r>
          </w:p>
        </w:tc>
      </w:tr>
      <w:tr w:rsidR="00973974" w:rsidRPr="00973974" w14:paraId="122802B2" w14:textId="77777777" w:rsidTr="00973974">
        <w:trPr>
          <w:trHeight w:val="539"/>
        </w:trPr>
        <w:tc>
          <w:tcPr>
            <w:tcW w:w="0" w:type="auto"/>
            <w:hideMark/>
          </w:tcPr>
          <w:p w14:paraId="4BBA7403" w14:textId="77777777" w:rsidR="00973974" w:rsidRPr="00973974" w:rsidRDefault="00973974" w:rsidP="00973974">
            <w:pPr>
              <w:spacing w:after="160" w:line="278" w:lineRule="auto"/>
            </w:pPr>
            <w:r w:rsidRPr="00973974">
              <w:t>Incident escalation contact</w:t>
            </w:r>
          </w:p>
        </w:tc>
        <w:tc>
          <w:tcPr>
            <w:tcW w:w="0" w:type="auto"/>
            <w:hideMark/>
          </w:tcPr>
          <w:p w14:paraId="4B017666" w14:textId="77777777" w:rsidR="00973974" w:rsidRPr="00973974" w:rsidRDefault="00973974" w:rsidP="00973974">
            <w:pPr>
              <w:spacing w:after="160" w:line="278" w:lineRule="auto"/>
            </w:pPr>
            <w:r w:rsidRPr="00973974">
              <w:t>[Add details]</w:t>
            </w:r>
          </w:p>
        </w:tc>
      </w:tr>
    </w:tbl>
    <w:p w14:paraId="2CE64A18" w14:textId="77777777" w:rsidR="001A16FF" w:rsidRDefault="001A16FF"/>
    <w:p w14:paraId="32970F29" w14:textId="77777777" w:rsidR="001149F0" w:rsidRPr="001149F0" w:rsidRDefault="001149F0" w:rsidP="001149F0">
      <w:pPr>
        <w:rPr>
          <w:b/>
          <w:bCs/>
        </w:rPr>
      </w:pPr>
      <w:r w:rsidRPr="001149F0">
        <w:rPr>
          <w:b/>
          <w:bCs/>
        </w:rPr>
        <w:t>12. Monitoring and review</w:t>
      </w:r>
    </w:p>
    <w:p w14:paraId="682D5C74" w14:textId="77777777" w:rsidR="001149F0" w:rsidRPr="001149F0" w:rsidRDefault="001149F0" w:rsidP="001149F0">
      <w:r w:rsidRPr="001149F0">
        <w:t>This policy should be reviewed regularly and updated when:</w:t>
      </w:r>
    </w:p>
    <w:p w14:paraId="2F40AFB3" w14:textId="77777777" w:rsidR="001149F0" w:rsidRPr="001149F0" w:rsidRDefault="001149F0" w:rsidP="001149F0">
      <w:pPr>
        <w:numPr>
          <w:ilvl w:val="0"/>
          <w:numId w:val="25"/>
        </w:numPr>
      </w:pPr>
      <w:r w:rsidRPr="001149F0">
        <w:t xml:space="preserve">systems or suppliers change; </w:t>
      </w:r>
    </w:p>
    <w:p w14:paraId="5FA12C89" w14:textId="77777777" w:rsidR="001149F0" w:rsidRPr="001149F0" w:rsidRDefault="001149F0" w:rsidP="001149F0">
      <w:pPr>
        <w:numPr>
          <w:ilvl w:val="0"/>
          <w:numId w:val="25"/>
        </w:numPr>
      </w:pPr>
      <w:r w:rsidRPr="001149F0">
        <w:t xml:space="preserve">new risks are identified; </w:t>
      </w:r>
    </w:p>
    <w:p w14:paraId="45365AB0" w14:textId="77777777" w:rsidR="001149F0" w:rsidRPr="001149F0" w:rsidRDefault="001149F0" w:rsidP="001149F0">
      <w:pPr>
        <w:numPr>
          <w:ilvl w:val="0"/>
          <w:numId w:val="25"/>
        </w:numPr>
      </w:pPr>
      <w:r w:rsidRPr="001149F0">
        <w:t xml:space="preserve">incidents occur; </w:t>
      </w:r>
    </w:p>
    <w:p w14:paraId="5141E063" w14:textId="77777777" w:rsidR="001149F0" w:rsidRPr="001149F0" w:rsidRDefault="001149F0" w:rsidP="001149F0">
      <w:pPr>
        <w:numPr>
          <w:ilvl w:val="0"/>
          <w:numId w:val="25"/>
        </w:numPr>
      </w:pPr>
      <w:r w:rsidRPr="001149F0">
        <w:t xml:space="preserve">business processes change; </w:t>
      </w:r>
    </w:p>
    <w:p w14:paraId="674A169F" w14:textId="77777777" w:rsidR="001149F0" w:rsidRPr="001149F0" w:rsidRDefault="001149F0" w:rsidP="001149F0">
      <w:pPr>
        <w:numPr>
          <w:ilvl w:val="0"/>
          <w:numId w:val="25"/>
        </w:numPr>
      </w:pPr>
      <w:r w:rsidRPr="001149F0">
        <w:t xml:space="preserve">regulatory requirements change. </w:t>
      </w:r>
    </w:p>
    <w:p w14:paraId="2052B7BE" w14:textId="77777777" w:rsidR="001149F0" w:rsidRPr="001149F0" w:rsidRDefault="001149F0" w:rsidP="001149F0">
      <w:r w:rsidRPr="001149F0">
        <w:t>Reviews should consider lessons learned from incidents, supplier changes, remote access arrangements and business continuity requirements.</w:t>
      </w:r>
    </w:p>
    <w:p w14:paraId="41E0817D" w14:textId="77777777" w:rsidR="001149F0" w:rsidRPr="001149F0" w:rsidRDefault="001149F0" w:rsidP="001149F0">
      <w:pPr>
        <w:rPr>
          <w:b/>
          <w:bCs/>
        </w:rPr>
      </w:pPr>
      <w:r w:rsidRPr="001149F0">
        <w:rPr>
          <w:b/>
          <w:bCs/>
        </w:rPr>
        <w:t>13. Policy acknowledgement</w:t>
      </w:r>
    </w:p>
    <w:p w14:paraId="5CD46E5A" w14:textId="77777777" w:rsidR="001149F0" w:rsidRDefault="001149F0" w:rsidP="001149F0">
      <w:pPr>
        <w:rPr>
          <w:b/>
          <w:bCs/>
        </w:rPr>
      </w:pPr>
      <w:r w:rsidRPr="001149F0">
        <w:rPr>
          <w:b/>
          <w:bCs/>
        </w:rPr>
        <w:t>I confirm that I have read and understood this cybersecurity policy and agree to follow the organisation’s cybersecurity requirements.</w:t>
      </w:r>
    </w:p>
    <w:tbl>
      <w:tblPr>
        <w:tblStyle w:val="TableGrid"/>
        <w:tblW w:w="9086" w:type="dxa"/>
        <w:tblLook w:val="04A0" w:firstRow="1" w:lastRow="0" w:firstColumn="1" w:lastColumn="0" w:noHBand="0" w:noVBand="1"/>
      </w:tblPr>
      <w:tblGrid>
        <w:gridCol w:w="2756"/>
        <w:gridCol w:w="4001"/>
        <w:gridCol w:w="2329"/>
      </w:tblGrid>
      <w:tr w:rsidR="006C252B" w:rsidRPr="006C252B" w14:paraId="3011EDDB" w14:textId="77777777" w:rsidTr="006C252B">
        <w:trPr>
          <w:trHeight w:val="1891"/>
        </w:trPr>
        <w:tc>
          <w:tcPr>
            <w:tcW w:w="0" w:type="auto"/>
            <w:hideMark/>
          </w:tcPr>
          <w:p w14:paraId="5B86D4DB" w14:textId="77777777" w:rsidR="006C252B" w:rsidRPr="006C252B" w:rsidRDefault="006C252B" w:rsidP="006C252B">
            <w:pPr>
              <w:spacing w:after="160" w:line="278" w:lineRule="auto"/>
              <w:rPr>
                <w:b/>
                <w:bCs/>
              </w:rPr>
            </w:pPr>
            <w:r w:rsidRPr="006C252B">
              <w:rPr>
                <w:b/>
                <w:bCs/>
              </w:rPr>
              <w:t>Name</w:t>
            </w:r>
          </w:p>
        </w:tc>
        <w:tc>
          <w:tcPr>
            <w:tcW w:w="0" w:type="auto"/>
            <w:hideMark/>
          </w:tcPr>
          <w:p w14:paraId="5EA0B910" w14:textId="77777777" w:rsidR="006C252B" w:rsidRPr="006C252B" w:rsidRDefault="006C252B" w:rsidP="006C252B">
            <w:pPr>
              <w:spacing w:after="160" w:line="278" w:lineRule="auto"/>
              <w:rPr>
                <w:b/>
                <w:bCs/>
              </w:rPr>
            </w:pPr>
            <w:r w:rsidRPr="006C252B">
              <w:rPr>
                <w:b/>
                <w:bCs/>
              </w:rPr>
              <w:t>Signature</w:t>
            </w:r>
          </w:p>
        </w:tc>
        <w:tc>
          <w:tcPr>
            <w:tcW w:w="0" w:type="auto"/>
            <w:hideMark/>
          </w:tcPr>
          <w:p w14:paraId="56E87D0B" w14:textId="77777777" w:rsidR="006C252B" w:rsidRPr="006C252B" w:rsidRDefault="006C252B" w:rsidP="006C252B">
            <w:pPr>
              <w:spacing w:after="160" w:line="278" w:lineRule="auto"/>
              <w:rPr>
                <w:b/>
                <w:bCs/>
              </w:rPr>
            </w:pPr>
            <w:r w:rsidRPr="006C252B">
              <w:rPr>
                <w:b/>
                <w:bCs/>
              </w:rPr>
              <w:t>Date</w:t>
            </w:r>
          </w:p>
        </w:tc>
      </w:tr>
      <w:tr w:rsidR="006C252B" w:rsidRPr="006C252B" w14:paraId="6579DD21" w14:textId="77777777" w:rsidTr="006C252B">
        <w:tc>
          <w:tcPr>
            <w:tcW w:w="0" w:type="auto"/>
            <w:hideMark/>
          </w:tcPr>
          <w:p w14:paraId="3ADEC2C0" w14:textId="77777777" w:rsidR="006C252B" w:rsidRPr="006C252B" w:rsidRDefault="006C252B" w:rsidP="006C252B">
            <w:pPr>
              <w:spacing w:after="160" w:line="278" w:lineRule="auto"/>
              <w:rPr>
                <w:b/>
                <w:bCs/>
              </w:rPr>
            </w:pPr>
          </w:p>
        </w:tc>
        <w:tc>
          <w:tcPr>
            <w:tcW w:w="0" w:type="auto"/>
            <w:hideMark/>
          </w:tcPr>
          <w:p w14:paraId="0EE21193" w14:textId="77777777" w:rsidR="006C252B" w:rsidRPr="006C252B" w:rsidRDefault="006C252B" w:rsidP="006C252B">
            <w:pPr>
              <w:spacing w:after="160" w:line="278" w:lineRule="auto"/>
              <w:rPr>
                <w:b/>
                <w:bCs/>
              </w:rPr>
            </w:pPr>
          </w:p>
        </w:tc>
        <w:tc>
          <w:tcPr>
            <w:tcW w:w="0" w:type="auto"/>
            <w:hideMark/>
          </w:tcPr>
          <w:p w14:paraId="11C8F55E" w14:textId="77777777" w:rsidR="006C252B" w:rsidRPr="006C252B" w:rsidRDefault="006C252B" w:rsidP="006C252B">
            <w:pPr>
              <w:spacing w:after="160" w:line="278" w:lineRule="auto"/>
              <w:rPr>
                <w:b/>
                <w:bCs/>
              </w:rPr>
            </w:pPr>
          </w:p>
        </w:tc>
      </w:tr>
      <w:tr w:rsidR="006C252B" w:rsidRPr="006C252B" w14:paraId="0278E778" w14:textId="77777777" w:rsidTr="006C252B">
        <w:tc>
          <w:tcPr>
            <w:tcW w:w="0" w:type="auto"/>
            <w:hideMark/>
          </w:tcPr>
          <w:p w14:paraId="0F252DDB" w14:textId="77777777" w:rsidR="006C252B" w:rsidRPr="006C252B" w:rsidRDefault="006C252B" w:rsidP="006C252B">
            <w:pPr>
              <w:spacing w:after="160" w:line="278" w:lineRule="auto"/>
              <w:rPr>
                <w:b/>
                <w:bCs/>
              </w:rPr>
            </w:pPr>
          </w:p>
        </w:tc>
        <w:tc>
          <w:tcPr>
            <w:tcW w:w="0" w:type="auto"/>
            <w:hideMark/>
          </w:tcPr>
          <w:p w14:paraId="205CEF7F" w14:textId="77777777" w:rsidR="006C252B" w:rsidRPr="006C252B" w:rsidRDefault="006C252B" w:rsidP="006C252B">
            <w:pPr>
              <w:spacing w:after="160" w:line="278" w:lineRule="auto"/>
              <w:rPr>
                <w:b/>
                <w:bCs/>
              </w:rPr>
            </w:pPr>
          </w:p>
        </w:tc>
        <w:tc>
          <w:tcPr>
            <w:tcW w:w="0" w:type="auto"/>
            <w:hideMark/>
          </w:tcPr>
          <w:p w14:paraId="285C92CF" w14:textId="77777777" w:rsidR="006C252B" w:rsidRPr="006C252B" w:rsidRDefault="006C252B" w:rsidP="006C252B">
            <w:pPr>
              <w:spacing w:after="160" w:line="278" w:lineRule="auto"/>
              <w:rPr>
                <w:b/>
                <w:bCs/>
              </w:rPr>
            </w:pPr>
          </w:p>
        </w:tc>
      </w:tr>
      <w:tr w:rsidR="006C252B" w:rsidRPr="006C252B" w14:paraId="59514348" w14:textId="77777777" w:rsidTr="006C252B">
        <w:tc>
          <w:tcPr>
            <w:tcW w:w="0" w:type="auto"/>
            <w:hideMark/>
          </w:tcPr>
          <w:p w14:paraId="73549905" w14:textId="77777777" w:rsidR="006C252B" w:rsidRPr="006C252B" w:rsidRDefault="006C252B" w:rsidP="006C252B">
            <w:pPr>
              <w:spacing w:after="160" w:line="278" w:lineRule="auto"/>
              <w:rPr>
                <w:b/>
                <w:bCs/>
              </w:rPr>
            </w:pPr>
          </w:p>
        </w:tc>
        <w:tc>
          <w:tcPr>
            <w:tcW w:w="0" w:type="auto"/>
            <w:hideMark/>
          </w:tcPr>
          <w:p w14:paraId="0F7F3807" w14:textId="77777777" w:rsidR="006C252B" w:rsidRPr="006C252B" w:rsidRDefault="006C252B" w:rsidP="006C252B">
            <w:pPr>
              <w:spacing w:after="160" w:line="278" w:lineRule="auto"/>
              <w:rPr>
                <w:b/>
                <w:bCs/>
              </w:rPr>
            </w:pPr>
          </w:p>
        </w:tc>
        <w:tc>
          <w:tcPr>
            <w:tcW w:w="0" w:type="auto"/>
            <w:hideMark/>
          </w:tcPr>
          <w:p w14:paraId="1E951B9E" w14:textId="77777777" w:rsidR="006C252B" w:rsidRPr="006C252B" w:rsidRDefault="006C252B" w:rsidP="006C252B">
            <w:pPr>
              <w:spacing w:after="160" w:line="278" w:lineRule="auto"/>
              <w:rPr>
                <w:b/>
                <w:bCs/>
              </w:rPr>
            </w:pPr>
          </w:p>
        </w:tc>
      </w:tr>
    </w:tbl>
    <w:p w14:paraId="0A1C3D09" w14:textId="77777777" w:rsidR="006C252B" w:rsidRPr="001149F0" w:rsidRDefault="006C252B" w:rsidP="001149F0">
      <w:pPr>
        <w:rPr>
          <w:b/>
          <w:bCs/>
        </w:rPr>
      </w:pPr>
    </w:p>
    <w:p w14:paraId="66BC011B" w14:textId="77777777" w:rsidR="00397932" w:rsidRDefault="00397932" w:rsidP="001A16FF">
      <w:pPr>
        <w:rPr>
          <w:b/>
          <w:bCs/>
        </w:rPr>
      </w:pPr>
    </w:p>
    <w:p w14:paraId="52BCBDEA" w14:textId="4857AE06" w:rsidR="001A16FF" w:rsidRPr="001A16FF" w:rsidRDefault="001A16FF" w:rsidP="001A16FF">
      <w:pPr>
        <w:rPr>
          <w:b/>
          <w:bCs/>
        </w:rPr>
      </w:pPr>
      <w:r w:rsidRPr="001A16FF">
        <w:rPr>
          <w:b/>
          <w:bCs/>
        </w:rPr>
        <w:t>Sources:</w:t>
      </w:r>
    </w:p>
    <w:p w14:paraId="3971ACE5" w14:textId="4EDD1371" w:rsidR="00397932" w:rsidRDefault="00397932" w:rsidP="00397932">
      <w:r w:rsidRPr="00397932">
        <w:t>National Cyber Security Centre. Supply Chain Security Guidance.</w:t>
      </w:r>
      <w:r w:rsidRPr="00397932">
        <w:br/>
      </w:r>
      <w:hyperlink r:id="rId7" w:history="1">
        <w:r w:rsidRPr="00971A6E">
          <w:rPr>
            <w:rStyle w:val="Hyperlink"/>
          </w:rPr>
          <w:t>https://www.ncsc.gov.uk/collection/10-steps/supply-chain-security</w:t>
        </w:r>
      </w:hyperlink>
    </w:p>
    <w:p w14:paraId="22211F43" w14:textId="64246A8E" w:rsidR="00397932" w:rsidRPr="00397932" w:rsidRDefault="00397932" w:rsidP="00397932">
      <w:r w:rsidRPr="00397932">
        <w:t>National Cyber Security Centre. 10 Steps to Cyber Security.</w:t>
      </w:r>
      <w:r w:rsidRPr="00397932">
        <w:br/>
      </w:r>
      <w:hyperlink r:id="rId8" w:history="1">
        <w:r w:rsidRPr="00971A6E">
          <w:rPr>
            <w:rStyle w:val="Hyperlink"/>
          </w:rPr>
          <w:t>https://www.ncsc.gov.uk/collection/10-steps</w:t>
        </w:r>
      </w:hyperlink>
      <w:r>
        <w:t xml:space="preserve"> </w:t>
      </w:r>
    </w:p>
    <w:p w14:paraId="2E959F5B" w14:textId="0A6300BB" w:rsidR="00397932" w:rsidRPr="00397932" w:rsidRDefault="00397932" w:rsidP="00397932">
      <w:r w:rsidRPr="00397932">
        <w:t>National Cyber Security Centre. Small Organisations Guide to Cyber Security.</w:t>
      </w:r>
      <w:r w:rsidRPr="00397932">
        <w:br/>
      </w:r>
      <w:hyperlink r:id="rId9" w:history="1">
        <w:r w:rsidRPr="00971A6E">
          <w:rPr>
            <w:rStyle w:val="Hyperlink"/>
          </w:rPr>
          <w:t>https://www.ncsc.gov.uk/collection/small-organisations-guide-to-cyber-security</w:t>
        </w:r>
      </w:hyperlink>
      <w:r>
        <w:t xml:space="preserve"> </w:t>
      </w:r>
    </w:p>
    <w:p w14:paraId="387FE8A0" w14:textId="736DB1B3" w:rsidR="00397932" w:rsidRPr="00397932" w:rsidRDefault="00397932" w:rsidP="00397932">
      <w:r w:rsidRPr="00397932">
        <w:t>National Cyber Security Centre. Cyber Essentials Overview.</w:t>
      </w:r>
      <w:r w:rsidRPr="00397932">
        <w:br/>
      </w:r>
      <w:hyperlink r:id="rId10" w:history="1">
        <w:r w:rsidRPr="00971A6E">
          <w:rPr>
            <w:rStyle w:val="Hyperlink"/>
          </w:rPr>
          <w:t>https://www.ncsc.gov.uk/cyberessentials/overview</w:t>
        </w:r>
      </w:hyperlink>
      <w:r>
        <w:t xml:space="preserve"> </w:t>
      </w:r>
    </w:p>
    <w:p w14:paraId="1E0C1C44" w14:textId="4CF40235" w:rsidR="00397932" w:rsidRPr="00397932" w:rsidRDefault="00397932" w:rsidP="00397932">
      <w:r w:rsidRPr="00397932">
        <w:t>Information Commissioner’s Office. A Guide to Data Security.</w:t>
      </w:r>
      <w:r w:rsidRPr="00397932">
        <w:br/>
      </w:r>
      <w:hyperlink r:id="rId11" w:history="1">
        <w:r w:rsidRPr="00397932">
          <w:rPr>
            <w:rStyle w:val="Hyperlink"/>
          </w:rPr>
          <w:t>A guide to data security | ICO</w:t>
        </w:r>
      </w:hyperlink>
      <w:r>
        <w:t xml:space="preserve"> </w:t>
      </w:r>
    </w:p>
    <w:p w14:paraId="5F89D9C9" w14:textId="77777777" w:rsidR="00C316BD" w:rsidRPr="00C316BD" w:rsidRDefault="00C316BD" w:rsidP="00C316BD">
      <w:pPr>
        <w:rPr>
          <w:b/>
          <w:bCs/>
        </w:rPr>
      </w:pPr>
      <w:r w:rsidRPr="00C316BD">
        <w:rPr>
          <w:b/>
          <w:bCs/>
        </w:rPr>
        <w:t>Disclaimer</w:t>
      </w:r>
    </w:p>
    <w:p w14:paraId="4674E6BC" w14:textId="77777777" w:rsidR="00C316BD" w:rsidRPr="006C252B" w:rsidRDefault="00C316BD" w:rsidP="00C316BD">
      <w:pPr>
        <w:rPr>
          <w:b/>
          <w:bCs/>
        </w:rPr>
      </w:pPr>
      <w:r w:rsidRPr="006C252B">
        <w:rPr>
          <w:b/>
          <w:bCs/>
        </w:rPr>
        <w:t>This resource provides general cybersecurity guidance for manufacturing SMEs. It does not replace professional cybersecurity, legal, procurement or data protection advice. Organisations should adapt the guidance to their own systems, suppliers, contracts, risks and regulatory responsibilities.</w:t>
      </w:r>
    </w:p>
    <w:p w14:paraId="473171C0" w14:textId="14AF3E62" w:rsidR="001A16FF" w:rsidRDefault="001A16FF" w:rsidP="001A16FF">
      <w:r w:rsidRPr="001A16FF">
        <w:t>This resource is for general guidance only and should be adapted to each organisation’s needs.</w:t>
      </w:r>
      <w:r>
        <w:t xml:space="preserve"> </w:t>
      </w:r>
    </w:p>
    <w:p w14:paraId="0D18BDB4" w14:textId="77777777" w:rsidR="001A16FF" w:rsidRDefault="001A16FF" w:rsidP="001A16FF"/>
    <w:p w14:paraId="54BDFFDA" w14:textId="180D32C0" w:rsidR="001A16FF" w:rsidRDefault="001A16FF" w:rsidP="001A16FF">
      <w:r w:rsidRPr="001A16FF">
        <w:rPr>
          <w:noProof/>
        </w:rPr>
        <w:drawing>
          <wp:inline distT="0" distB="0" distL="0" distR="0" wp14:anchorId="4D60C073" wp14:editId="54A4828B">
            <wp:extent cx="5338564" cy="1695450"/>
            <wp:effectExtent l="0" t="0" r="0" b="0"/>
            <wp:docPr id="126902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7807" name=""/>
                    <pic:cNvPicPr/>
                  </pic:nvPicPr>
                  <pic:blipFill>
                    <a:blip r:embed="rId12"/>
                    <a:stretch>
                      <a:fillRect/>
                    </a:stretch>
                  </pic:blipFill>
                  <pic:spPr>
                    <a:xfrm>
                      <a:off x="0" y="0"/>
                      <a:ext cx="5410943" cy="1718436"/>
                    </a:xfrm>
                    <a:prstGeom prst="rect">
                      <a:avLst/>
                    </a:prstGeom>
                  </pic:spPr>
                </pic:pic>
              </a:graphicData>
            </a:graphic>
          </wp:inline>
        </w:drawing>
      </w:r>
    </w:p>
    <w:p w14:paraId="7D525696" w14:textId="42001B34" w:rsidR="001A16FF" w:rsidRDefault="001A16FF" w:rsidP="001A16FF">
      <w:r w:rsidRPr="001A16FF">
        <w:t>Version 1.0 | 2026</w:t>
      </w:r>
    </w:p>
    <w:sectPr w:rsidR="001A16F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CF1E" w14:textId="77777777" w:rsidR="00206411" w:rsidRDefault="00206411" w:rsidP="001A16FF">
      <w:pPr>
        <w:spacing w:after="0" w:line="240" w:lineRule="auto"/>
      </w:pPr>
      <w:r>
        <w:separator/>
      </w:r>
    </w:p>
  </w:endnote>
  <w:endnote w:type="continuationSeparator" w:id="0">
    <w:p w14:paraId="1D801468" w14:textId="77777777" w:rsidR="00206411" w:rsidRDefault="00206411" w:rsidP="001A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E2B6" w14:textId="77777777" w:rsidR="00206411" w:rsidRDefault="00206411" w:rsidP="001A16FF">
      <w:pPr>
        <w:spacing w:after="0" w:line="240" w:lineRule="auto"/>
      </w:pPr>
      <w:r>
        <w:separator/>
      </w:r>
    </w:p>
  </w:footnote>
  <w:footnote w:type="continuationSeparator" w:id="0">
    <w:p w14:paraId="19323779" w14:textId="77777777" w:rsidR="00206411" w:rsidRDefault="00206411" w:rsidP="001A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8B15" w14:textId="77777777" w:rsidR="001A16FF" w:rsidRDefault="001A16FF" w:rsidP="001A16FF">
    <w:pPr>
      <w:pStyle w:val="Header"/>
    </w:pPr>
    <w:r>
      <w:t>NWSmart5.0 Knowledge Hub</w:t>
    </w:r>
  </w:p>
  <w:p w14:paraId="4F288283" w14:textId="6023BE0B" w:rsidR="001A16FF" w:rsidRDefault="001A16FF" w:rsidP="001A16FF">
    <w:pPr>
      <w:pStyle w:val="Header"/>
    </w:pPr>
    <w:r>
      <w:t>Cybersecurity Resource for Manufacturing SMEs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F46"/>
    <w:multiLevelType w:val="multilevel"/>
    <w:tmpl w:val="0452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1AC5"/>
    <w:multiLevelType w:val="multilevel"/>
    <w:tmpl w:val="4ED4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6BBB"/>
    <w:multiLevelType w:val="multilevel"/>
    <w:tmpl w:val="42E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873E1"/>
    <w:multiLevelType w:val="multilevel"/>
    <w:tmpl w:val="7DA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F7393"/>
    <w:multiLevelType w:val="multilevel"/>
    <w:tmpl w:val="5D0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E3E71"/>
    <w:multiLevelType w:val="multilevel"/>
    <w:tmpl w:val="5E6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37AC"/>
    <w:multiLevelType w:val="multilevel"/>
    <w:tmpl w:val="05A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22FA3"/>
    <w:multiLevelType w:val="multilevel"/>
    <w:tmpl w:val="6E90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DE15B4"/>
    <w:multiLevelType w:val="multilevel"/>
    <w:tmpl w:val="807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45C4F"/>
    <w:multiLevelType w:val="multilevel"/>
    <w:tmpl w:val="36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B5A9A"/>
    <w:multiLevelType w:val="multilevel"/>
    <w:tmpl w:val="42A8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B0224"/>
    <w:multiLevelType w:val="multilevel"/>
    <w:tmpl w:val="7CB4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C5F56"/>
    <w:multiLevelType w:val="multilevel"/>
    <w:tmpl w:val="4EE8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53924"/>
    <w:multiLevelType w:val="multilevel"/>
    <w:tmpl w:val="D48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80C9F"/>
    <w:multiLevelType w:val="multilevel"/>
    <w:tmpl w:val="C4A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F015F"/>
    <w:multiLevelType w:val="multilevel"/>
    <w:tmpl w:val="AC54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A4155"/>
    <w:multiLevelType w:val="multilevel"/>
    <w:tmpl w:val="1FE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72393"/>
    <w:multiLevelType w:val="multilevel"/>
    <w:tmpl w:val="FC0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94AF6"/>
    <w:multiLevelType w:val="multilevel"/>
    <w:tmpl w:val="0F70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C417D"/>
    <w:multiLevelType w:val="multilevel"/>
    <w:tmpl w:val="52E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A651C"/>
    <w:multiLevelType w:val="multilevel"/>
    <w:tmpl w:val="805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85EC9"/>
    <w:multiLevelType w:val="multilevel"/>
    <w:tmpl w:val="FCF6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F0C53"/>
    <w:multiLevelType w:val="multilevel"/>
    <w:tmpl w:val="EA6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67515"/>
    <w:multiLevelType w:val="multilevel"/>
    <w:tmpl w:val="DE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00E13"/>
    <w:multiLevelType w:val="multilevel"/>
    <w:tmpl w:val="677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101168">
    <w:abstractNumId w:val="6"/>
  </w:num>
  <w:num w:numId="2" w16cid:durableId="1838227865">
    <w:abstractNumId w:val="23"/>
  </w:num>
  <w:num w:numId="3" w16cid:durableId="184364771">
    <w:abstractNumId w:val="21"/>
  </w:num>
  <w:num w:numId="4" w16cid:durableId="1454136978">
    <w:abstractNumId w:val="2"/>
  </w:num>
  <w:num w:numId="5" w16cid:durableId="1611542984">
    <w:abstractNumId w:val="16"/>
  </w:num>
  <w:num w:numId="6" w16cid:durableId="137259581">
    <w:abstractNumId w:val="1"/>
  </w:num>
  <w:num w:numId="7" w16cid:durableId="1841504761">
    <w:abstractNumId w:val="5"/>
  </w:num>
  <w:num w:numId="8" w16cid:durableId="1422487795">
    <w:abstractNumId w:val="11"/>
  </w:num>
  <w:num w:numId="9" w16cid:durableId="1858690179">
    <w:abstractNumId w:val="10"/>
  </w:num>
  <w:num w:numId="10" w16cid:durableId="1317690267">
    <w:abstractNumId w:val="7"/>
  </w:num>
  <w:num w:numId="11" w16cid:durableId="1898318047">
    <w:abstractNumId w:val="9"/>
  </w:num>
  <w:num w:numId="12" w16cid:durableId="489252576">
    <w:abstractNumId w:val="15"/>
  </w:num>
  <w:num w:numId="13" w16cid:durableId="585071073">
    <w:abstractNumId w:val="20"/>
  </w:num>
  <w:num w:numId="14" w16cid:durableId="1572613312">
    <w:abstractNumId w:val="24"/>
  </w:num>
  <w:num w:numId="15" w16cid:durableId="1298533745">
    <w:abstractNumId w:val="0"/>
  </w:num>
  <w:num w:numId="16" w16cid:durableId="269361630">
    <w:abstractNumId w:val="17"/>
  </w:num>
  <w:num w:numId="17" w16cid:durableId="1222595109">
    <w:abstractNumId w:val="19"/>
  </w:num>
  <w:num w:numId="18" w16cid:durableId="31003307">
    <w:abstractNumId w:val="4"/>
  </w:num>
  <w:num w:numId="19" w16cid:durableId="468788785">
    <w:abstractNumId w:val="18"/>
  </w:num>
  <w:num w:numId="20" w16cid:durableId="2104180739">
    <w:abstractNumId w:val="8"/>
  </w:num>
  <w:num w:numId="21" w16cid:durableId="529539460">
    <w:abstractNumId w:val="14"/>
  </w:num>
  <w:num w:numId="22" w16cid:durableId="1642538529">
    <w:abstractNumId w:val="3"/>
  </w:num>
  <w:num w:numId="23" w16cid:durableId="863248728">
    <w:abstractNumId w:val="22"/>
  </w:num>
  <w:num w:numId="24" w16cid:durableId="1914076303">
    <w:abstractNumId w:val="13"/>
  </w:num>
  <w:num w:numId="25" w16cid:durableId="1436171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F"/>
    <w:rsid w:val="0005341E"/>
    <w:rsid w:val="000B20FB"/>
    <w:rsid w:val="001149F0"/>
    <w:rsid w:val="001A16FF"/>
    <w:rsid w:val="001D1368"/>
    <w:rsid w:val="00206411"/>
    <w:rsid w:val="002A49F3"/>
    <w:rsid w:val="002A61BC"/>
    <w:rsid w:val="002D537D"/>
    <w:rsid w:val="003930BD"/>
    <w:rsid w:val="00397932"/>
    <w:rsid w:val="00526DBA"/>
    <w:rsid w:val="00585ACE"/>
    <w:rsid w:val="005B04D9"/>
    <w:rsid w:val="006506B8"/>
    <w:rsid w:val="006C252B"/>
    <w:rsid w:val="00715639"/>
    <w:rsid w:val="007439D0"/>
    <w:rsid w:val="007B2176"/>
    <w:rsid w:val="008064D6"/>
    <w:rsid w:val="00973974"/>
    <w:rsid w:val="00A37F02"/>
    <w:rsid w:val="00C316BD"/>
    <w:rsid w:val="00F96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51E8"/>
  <w15:chartTrackingRefBased/>
  <w15:docId w15:val="{27D91689-7796-4423-850C-CDA9FC9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FF"/>
    <w:rPr>
      <w:rFonts w:eastAsiaTheme="majorEastAsia" w:cstheme="majorBidi"/>
      <w:color w:val="272727" w:themeColor="text1" w:themeTint="D8"/>
    </w:rPr>
  </w:style>
  <w:style w:type="paragraph" w:styleId="Title">
    <w:name w:val="Title"/>
    <w:basedOn w:val="Normal"/>
    <w:next w:val="Normal"/>
    <w:link w:val="TitleChar"/>
    <w:uiPriority w:val="10"/>
    <w:qFormat/>
    <w:rsid w:val="001A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F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FF"/>
    <w:rPr>
      <w:i/>
      <w:iCs/>
      <w:color w:val="404040" w:themeColor="text1" w:themeTint="BF"/>
    </w:rPr>
  </w:style>
  <w:style w:type="paragraph" w:styleId="ListParagraph">
    <w:name w:val="List Paragraph"/>
    <w:basedOn w:val="Normal"/>
    <w:uiPriority w:val="34"/>
    <w:qFormat/>
    <w:rsid w:val="001A16FF"/>
    <w:pPr>
      <w:ind w:left="720"/>
      <w:contextualSpacing/>
    </w:pPr>
  </w:style>
  <w:style w:type="character" w:styleId="IntenseEmphasis">
    <w:name w:val="Intense Emphasis"/>
    <w:basedOn w:val="DefaultParagraphFont"/>
    <w:uiPriority w:val="21"/>
    <w:qFormat/>
    <w:rsid w:val="001A16FF"/>
    <w:rPr>
      <w:i/>
      <w:iCs/>
      <w:color w:val="0F4761" w:themeColor="accent1" w:themeShade="BF"/>
    </w:rPr>
  </w:style>
  <w:style w:type="paragraph" w:styleId="IntenseQuote">
    <w:name w:val="Intense Quote"/>
    <w:basedOn w:val="Normal"/>
    <w:next w:val="Normal"/>
    <w:link w:val="IntenseQuoteChar"/>
    <w:uiPriority w:val="30"/>
    <w:qFormat/>
    <w:rsid w:val="001A1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6FF"/>
    <w:rPr>
      <w:i/>
      <w:iCs/>
      <w:color w:val="0F4761" w:themeColor="accent1" w:themeShade="BF"/>
    </w:rPr>
  </w:style>
  <w:style w:type="character" w:styleId="IntenseReference">
    <w:name w:val="Intense Reference"/>
    <w:basedOn w:val="DefaultParagraphFont"/>
    <w:uiPriority w:val="32"/>
    <w:qFormat/>
    <w:rsid w:val="001A16FF"/>
    <w:rPr>
      <w:b/>
      <w:bCs/>
      <w:smallCaps/>
      <w:color w:val="0F4761" w:themeColor="accent1" w:themeShade="BF"/>
      <w:spacing w:val="5"/>
    </w:rPr>
  </w:style>
  <w:style w:type="paragraph" w:styleId="Header">
    <w:name w:val="header"/>
    <w:basedOn w:val="Normal"/>
    <w:link w:val="HeaderChar"/>
    <w:uiPriority w:val="99"/>
    <w:unhideWhenUsed/>
    <w:rsid w:val="001A1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FF"/>
  </w:style>
  <w:style w:type="paragraph" w:styleId="Footer">
    <w:name w:val="footer"/>
    <w:basedOn w:val="Normal"/>
    <w:link w:val="FooterChar"/>
    <w:uiPriority w:val="99"/>
    <w:unhideWhenUsed/>
    <w:rsid w:val="001A1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FF"/>
  </w:style>
  <w:style w:type="character" w:styleId="Hyperlink">
    <w:name w:val="Hyperlink"/>
    <w:basedOn w:val="DefaultParagraphFont"/>
    <w:uiPriority w:val="99"/>
    <w:unhideWhenUsed/>
    <w:rsid w:val="001A16FF"/>
    <w:rPr>
      <w:color w:val="467886" w:themeColor="hyperlink"/>
      <w:u w:val="single"/>
    </w:rPr>
  </w:style>
  <w:style w:type="character" w:styleId="UnresolvedMention">
    <w:name w:val="Unresolved Mention"/>
    <w:basedOn w:val="DefaultParagraphFont"/>
    <w:uiPriority w:val="99"/>
    <w:semiHidden/>
    <w:unhideWhenUsed/>
    <w:rsid w:val="001A16FF"/>
    <w:rPr>
      <w:color w:val="605E5C"/>
      <w:shd w:val="clear" w:color="auto" w:fill="E1DFDD"/>
    </w:rPr>
  </w:style>
  <w:style w:type="table" w:styleId="TableGrid">
    <w:name w:val="Table Grid"/>
    <w:basedOn w:val="TableNormal"/>
    <w:uiPriority w:val="39"/>
    <w:rsid w:val="00C3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79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10-step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sc.gov.uk/collection/10-steps/supply-chain-security"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security/a-guide-to-data-secur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sc.gov.uk/cyberessentials/overview" TargetMode="External"/><Relationship Id="rId4" Type="http://schemas.openxmlformats.org/officeDocument/2006/relationships/webSettings" Target="webSettings.xml"/><Relationship Id="rId9" Type="http://schemas.openxmlformats.org/officeDocument/2006/relationships/hyperlink" Target="https://www.ncsc.gov.uk/collection/small-organisations-guide-to-cyber-secu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Asif Kousar</dc:creator>
  <cp:keywords/>
  <dc:description/>
  <cp:lastModifiedBy>Esha Asif Kousar</cp:lastModifiedBy>
  <cp:revision>9</cp:revision>
  <dcterms:created xsi:type="dcterms:W3CDTF">2026-05-18T23:56:00Z</dcterms:created>
  <dcterms:modified xsi:type="dcterms:W3CDTF">2026-05-19T00:14:00Z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8d93f427-1bd4-4c95-953a-f2bcfc84444d</vt:lpwstr>
  </property>
</Properties>
</file>